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1" w:rightChars="29" w:firstLine="149" w:firstLineChars="34"/>
        <w:jc w:val="center"/>
        <w:rPr>
          <w:rFonts w:ascii="黑体" w:eastAsia="黑体"/>
          <w:sz w:val="44"/>
          <w:szCs w:val="44"/>
          <w:u w:val="single"/>
        </w:rPr>
      </w:pPr>
      <w:bookmarkStart w:id="0" w:name="_Toc152042286"/>
      <w:bookmarkStart w:id="1" w:name="_Toc144974478"/>
    </w:p>
    <w:bookmarkEnd w:id="0"/>
    <w:bookmarkEnd w:id="1"/>
    <w:p>
      <w:pPr>
        <w:pStyle w:val="4"/>
        <w:spacing w:line="400" w:lineRule="exact"/>
        <w:rPr>
          <w:rFonts w:ascii="宋体" w:hAnsi="宋体" w:eastAsia="宋体"/>
        </w:rPr>
      </w:pPr>
      <w:bookmarkStart w:id="2" w:name="_Toc12879"/>
      <w:bookmarkStart w:id="3" w:name="_Toc453664949"/>
      <w:bookmarkStart w:id="4" w:name="_Toc10839"/>
      <w:bookmarkStart w:id="5" w:name="_Toc27566"/>
      <w:bookmarkStart w:id="6" w:name="_Toc437960960"/>
      <w:bookmarkStart w:id="7" w:name="_Toc5872"/>
      <w:bookmarkStart w:id="8" w:name="_Toc24227"/>
      <w:bookmarkStart w:id="9" w:name="_Toc516692809"/>
      <w:bookmarkStart w:id="10" w:name="_Toc144974479"/>
      <w:bookmarkStart w:id="11" w:name="_Toc11442"/>
      <w:bookmarkStart w:id="12" w:name="_Toc8719"/>
      <w:bookmarkStart w:id="13" w:name="_Toc359208401"/>
      <w:bookmarkStart w:id="14" w:name="_Toc152042287"/>
      <w:bookmarkStart w:id="15" w:name="_Toc152045511"/>
      <w:r>
        <w:rPr>
          <w:rFonts w:hint="eastAsia" w:ascii="宋体" w:hAnsi="宋体" w:eastAsia="宋体"/>
        </w:rPr>
        <w:t>招标公告</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5"/>
        <w:spacing w:line="400" w:lineRule="exact"/>
        <w:rPr>
          <w:rFonts w:ascii="宋体" w:hAnsi="宋体" w:cs="宋体"/>
          <w:sz w:val="21"/>
          <w:szCs w:val="21"/>
        </w:rPr>
      </w:pPr>
      <w:bookmarkStart w:id="16" w:name="_Toc453664950"/>
      <w:bookmarkStart w:id="17" w:name="_Toc10306"/>
      <w:bookmarkStart w:id="18" w:name="_Toc18697"/>
      <w:bookmarkStart w:id="19" w:name="_Toc27212"/>
      <w:bookmarkStart w:id="20" w:name="_Toc486016888"/>
      <w:bookmarkStart w:id="21" w:name="_Toc485824122"/>
      <w:bookmarkStart w:id="22" w:name="_Toc15951"/>
      <w:bookmarkStart w:id="23" w:name="_Toc516692810"/>
      <w:bookmarkStart w:id="24" w:name="_Toc8060"/>
      <w:bookmarkStart w:id="25" w:name="_Toc32480"/>
      <w:bookmarkStart w:id="26" w:name="_Toc486254052"/>
      <w:bookmarkStart w:id="27" w:name="_Toc440990135"/>
      <w:bookmarkStart w:id="28" w:name="_Toc486960794"/>
      <w:bookmarkStart w:id="29" w:name="_Toc27648"/>
      <w:bookmarkStart w:id="30" w:name="_Toc437960961"/>
      <w:bookmarkStart w:id="31" w:name="_Toc27012"/>
      <w:r>
        <w:rPr>
          <w:rFonts w:hint="eastAsia" w:ascii="宋体" w:hAnsi="宋体" w:cs="宋体"/>
          <w:sz w:val="21"/>
          <w:szCs w:val="21"/>
        </w:rPr>
        <w:t>1.招标条件</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223"/>
        <w:widowControl w:val="0"/>
        <w:spacing w:line="400" w:lineRule="exact"/>
        <w:ind w:firstLine="420" w:firstLineChars="200"/>
        <w:rPr>
          <w:rFonts w:ascii="宋体" w:hAnsi="宋体" w:cs="仿宋_GB2312"/>
        </w:rPr>
      </w:pPr>
      <w:r>
        <w:rPr>
          <w:rFonts w:hint="eastAsia" w:ascii="宋体" w:hAnsi="宋体" w:cs="宋体"/>
          <w:u w:val="single"/>
        </w:rPr>
        <w:t>佛塑科技</w:t>
      </w:r>
      <w:r>
        <w:rPr>
          <w:rFonts w:hint="eastAsia" w:ascii="宋体" w:hAnsi="宋体" w:cs="宋体"/>
          <w:u w:val="single"/>
          <w:lang w:eastAsia="zh-CN"/>
        </w:rPr>
        <w:t>经纬分公司办公室装修</w:t>
      </w:r>
      <w:r>
        <w:rPr>
          <w:rFonts w:hint="eastAsia" w:ascii="宋体" w:hAnsi="宋体" w:cs="宋体"/>
          <w:u w:val="single"/>
        </w:rPr>
        <w:t>项目</w:t>
      </w:r>
      <w:r>
        <w:rPr>
          <w:rFonts w:hint="eastAsia" w:ascii="宋体" w:hAnsi="宋体" w:cs="宋体"/>
        </w:rPr>
        <w:t>已批准建设，招标人为</w:t>
      </w:r>
      <w:r>
        <w:rPr>
          <w:rFonts w:hint="eastAsia" w:ascii="宋体" w:hAnsi="宋体" w:cs="宋体"/>
          <w:u w:val="single"/>
        </w:rPr>
        <w:t>佛山佛塑科技集团股份有限公司</w:t>
      </w:r>
      <w:r>
        <w:rPr>
          <w:rFonts w:hint="eastAsia" w:ascii="宋体" w:hAnsi="宋体" w:cs="宋体"/>
        </w:rPr>
        <w:t>，建设资金来自</w:t>
      </w:r>
      <w:r>
        <w:rPr>
          <w:rFonts w:hint="eastAsia" w:ascii="宋体" w:hAnsi="宋体" w:cs="宋体"/>
          <w:u w:val="single"/>
        </w:rPr>
        <w:t xml:space="preserve"> 自筹资金 </w:t>
      </w:r>
      <w:r>
        <w:rPr>
          <w:rFonts w:hint="eastAsia" w:ascii="宋体" w:hAnsi="宋体" w:cs="宋体"/>
        </w:rPr>
        <w:t>。项目已具备招标条件，</w:t>
      </w:r>
      <w:bookmarkStart w:id="32" w:name="_Toc486016889"/>
      <w:bookmarkStart w:id="33" w:name="_Toc453664951"/>
      <w:bookmarkStart w:id="34" w:name="_Toc486254053"/>
      <w:bookmarkStart w:id="35" w:name="_Toc437960962"/>
      <w:bookmarkStart w:id="36" w:name="_Toc486960795"/>
      <w:bookmarkStart w:id="37" w:name="_Toc31707"/>
      <w:bookmarkStart w:id="38" w:name="_Toc440990136"/>
      <w:bookmarkStart w:id="39" w:name="_Toc485824123"/>
      <w:r>
        <w:rPr>
          <w:rFonts w:hint="eastAsia" w:ascii="宋体" w:hAnsi="宋体" w:cs="仿宋_GB2312"/>
        </w:rPr>
        <w:t>现对该项目的</w:t>
      </w:r>
      <w:r>
        <w:rPr>
          <w:rFonts w:hint="eastAsia" w:ascii="宋体" w:hAnsi="宋体" w:cs="仿宋_GB2312"/>
          <w:u w:val="single"/>
        </w:rPr>
        <w:t>施工</w:t>
      </w:r>
      <w:r>
        <w:rPr>
          <w:rFonts w:hint="eastAsia" w:ascii="宋体" w:hAnsi="宋体" w:cs="仿宋_GB2312"/>
        </w:rPr>
        <w:t>进行公开招标。</w:t>
      </w:r>
    </w:p>
    <w:p>
      <w:pPr>
        <w:pStyle w:val="223"/>
        <w:widowControl w:val="0"/>
        <w:spacing w:line="400" w:lineRule="exact"/>
        <w:rPr>
          <w:rFonts w:ascii="宋体" w:hAnsi="宋体" w:cs="宋体"/>
          <w:b/>
          <w:bCs/>
        </w:rPr>
      </w:pPr>
    </w:p>
    <w:p>
      <w:pPr>
        <w:pStyle w:val="223"/>
        <w:widowControl w:val="0"/>
        <w:spacing w:line="400" w:lineRule="exact"/>
        <w:rPr>
          <w:rFonts w:ascii="宋体" w:hAnsi="宋体" w:cs="宋体"/>
        </w:rPr>
      </w:pPr>
      <w:r>
        <w:rPr>
          <w:rFonts w:hint="eastAsia" w:ascii="宋体" w:hAnsi="宋体" w:cs="宋体"/>
          <w:b/>
          <w:bCs/>
        </w:rPr>
        <w:t>2.工程概况与招标范围</w:t>
      </w:r>
      <w:bookmarkEnd w:id="32"/>
      <w:bookmarkEnd w:id="33"/>
      <w:bookmarkEnd w:id="34"/>
      <w:bookmarkEnd w:id="35"/>
      <w:bookmarkEnd w:id="36"/>
      <w:bookmarkEnd w:id="37"/>
      <w:bookmarkEnd w:id="38"/>
      <w:bookmarkEnd w:id="39"/>
    </w:p>
    <w:p>
      <w:pPr>
        <w:pStyle w:val="223"/>
        <w:spacing w:line="400" w:lineRule="exact"/>
        <w:ind w:firstLine="420" w:firstLineChars="200"/>
        <w:rPr>
          <w:rFonts w:hint="default" w:ascii="宋体" w:hAnsi="宋体" w:eastAsia="宋体" w:cs="宋体"/>
          <w:u w:val="single"/>
          <w:lang w:val="en-US" w:eastAsia="zh-CN"/>
        </w:rPr>
      </w:pPr>
      <w:r>
        <w:rPr>
          <w:rFonts w:hint="eastAsia" w:ascii="宋体" w:hAnsi="宋体" w:cs="宋体"/>
        </w:rPr>
        <w:t>2.1 建设地点：</w:t>
      </w:r>
      <w:r>
        <w:rPr>
          <w:rFonts w:hint="eastAsia" w:ascii="宋体" w:hAnsi="宋体" w:cs="宋体"/>
          <w:u w:val="single"/>
          <w:lang w:eastAsia="zh-CN"/>
        </w:rPr>
        <w:t>佛山市三水区云东海街道永业路</w:t>
      </w:r>
      <w:r>
        <w:rPr>
          <w:rFonts w:hint="eastAsia" w:ascii="宋体" w:hAnsi="宋体" w:cs="宋体"/>
          <w:u w:val="single"/>
          <w:lang w:val="en-US" w:eastAsia="zh-CN"/>
        </w:rPr>
        <w:t>6号之一</w:t>
      </w:r>
    </w:p>
    <w:p>
      <w:pPr>
        <w:pStyle w:val="223"/>
        <w:spacing w:line="400" w:lineRule="exact"/>
        <w:ind w:firstLine="420" w:firstLineChars="200"/>
        <w:rPr>
          <w:rFonts w:ascii="宋体" w:hAnsi="宋体" w:cs="宋体"/>
          <w:u w:val="single"/>
        </w:rPr>
      </w:pPr>
      <w:r>
        <w:rPr>
          <w:rFonts w:hint="eastAsia" w:ascii="宋体" w:hAnsi="宋体" w:cs="宋体"/>
        </w:rPr>
        <w:t>2.2 项目建设名称：</w:t>
      </w:r>
      <w:r>
        <w:rPr>
          <w:rFonts w:hint="eastAsia" w:ascii="宋体" w:hAnsi="宋体" w:cs="宋体"/>
          <w:u w:val="single"/>
        </w:rPr>
        <w:t>佛塑科技</w:t>
      </w:r>
      <w:r>
        <w:rPr>
          <w:rFonts w:hint="eastAsia" w:ascii="宋体" w:hAnsi="宋体" w:cs="宋体"/>
          <w:u w:val="single"/>
          <w:lang w:eastAsia="zh-CN"/>
        </w:rPr>
        <w:t>经纬分公司办公室装修</w:t>
      </w:r>
      <w:r>
        <w:rPr>
          <w:rFonts w:hint="eastAsia" w:ascii="宋体" w:hAnsi="宋体" w:cs="宋体"/>
          <w:u w:val="single"/>
        </w:rPr>
        <w:t>项目</w:t>
      </w:r>
      <w:r>
        <w:rPr>
          <w:rFonts w:hint="eastAsia" w:ascii="宋体" w:hAnsi="宋体" w:cs="宋体"/>
        </w:rPr>
        <w:t>。</w:t>
      </w:r>
    </w:p>
    <w:p>
      <w:pPr>
        <w:pStyle w:val="223"/>
        <w:widowControl w:val="0"/>
        <w:spacing w:line="420" w:lineRule="exact"/>
        <w:ind w:firstLine="420" w:firstLineChars="200"/>
        <w:rPr>
          <w:rFonts w:ascii="宋体" w:hAnsi="宋体" w:cs="宋体"/>
        </w:rPr>
      </w:pPr>
      <w:r>
        <w:rPr>
          <w:rFonts w:hint="eastAsia" w:ascii="宋体" w:hAnsi="宋体" w:cs="宋体"/>
        </w:rPr>
        <w:t>2.3计划工期：</w:t>
      </w:r>
      <w:r>
        <w:rPr>
          <w:rFonts w:hint="eastAsia" w:ascii="宋体" w:hAnsi="宋体" w:cs="宋体"/>
          <w:highlight w:val="none"/>
        </w:rPr>
        <w:t>总工期</w:t>
      </w:r>
      <w:r>
        <w:rPr>
          <w:rFonts w:hint="eastAsia" w:ascii="宋体" w:hAnsi="宋体" w:cs="宋体"/>
          <w:highlight w:val="none"/>
          <w:u w:val="single"/>
        </w:rPr>
        <w:t>6</w:t>
      </w:r>
      <w:r>
        <w:rPr>
          <w:rFonts w:hint="eastAsia" w:ascii="宋体" w:hAnsi="宋体" w:cs="宋体"/>
          <w:highlight w:val="none"/>
          <w:u w:val="single"/>
          <w:lang w:val="en-US" w:eastAsia="zh-CN"/>
        </w:rPr>
        <w:t>0</w:t>
      </w:r>
      <w:r>
        <w:rPr>
          <w:rFonts w:hint="eastAsia" w:ascii="宋体" w:hAnsi="宋体" w:cs="宋体"/>
          <w:highlight w:val="none"/>
        </w:rPr>
        <w:t>日历天，</w:t>
      </w:r>
      <w:r>
        <w:rPr>
          <w:rFonts w:hint="eastAsia" w:ascii="宋体" w:hAnsi="宋体" w:cs="宋体"/>
        </w:rPr>
        <w:t>计划开工时间：</w:t>
      </w:r>
      <w:r>
        <w:rPr>
          <w:rFonts w:hint="eastAsia" w:ascii="宋体" w:hAnsi="宋体" w:cs="宋体"/>
          <w:highlight w:val="none"/>
        </w:rPr>
        <w:t>202</w:t>
      </w:r>
      <w:r>
        <w:rPr>
          <w:rFonts w:hint="eastAsia" w:ascii="宋体" w:hAnsi="宋体" w:cs="宋体"/>
          <w:highlight w:val="none"/>
          <w:lang w:val="en-US" w:eastAsia="zh-CN"/>
        </w:rPr>
        <w:t>4</w:t>
      </w:r>
      <w:r>
        <w:rPr>
          <w:rFonts w:hint="eastAsia" w:ascii="宋体" w:hAnsi="宋体" w:cs="宋体"/>
          <w:highlight w:val="none"/>
        </w:rPr>
        <w:t>年</w:t>
      </w:r>
      <w:r>
        <w:rPr>
          <w:rFonts w:hint="eastAsia" w:ascii="宋体" w:hAnsi="宋体" w:cs="宋体"/>
          <w:highlight w:val="none"/>
          <w:u w:val="single"/>
          <w:lang w:val="en-US" w:eastAsia="zh-CN"/>
        </w:rPr>
        <w:t>1</w:t>
      </w:r>
      <w:r>
        <w:rPr>
          <w:rFonts w:hint="eastAsia" w:ascii="宋体" w:hAnsi="宋体" w:cs="宋体"/>
          <w:highlight w:val="none"/>
        </w:rPr>
        <w:t>月</w:t>
      </w:r>
      <w:r>
        <w:rPr>
          <w:rFonts w:hint="eastAsia" w:ascii="宋体" w:hAnsi="宋体" w:cs="宋体"/>
          <w:highlight w:val="none"/>
          <w:u w:val="single"/>
          <w:lang w:val="en-US" w:eastAsia="zh-CN"/>
        </w:rPr>
        <w:t>4</w:t>
      </w:r>
      <w:r>
        <w:rPr>
          <w:rFonts w:hint="eastAsia" w:ascii="宋体" w:hAnsi="宋体" w:cs="宋体"/>
          <w:highlight w:val="none"/>
        </w:rPr>
        <w:t>日</w:t>
      </w:r>
      <w:r>
        <w:rPr>
          <w:rFonts w:hint="eastAsia" w:ascii="宋体" w:hAnsi="宋体" w:cs="宋体"/>
        </w:rPr>
        <w:t>，实际开工日期以招标人发出的开工令为准。若非中标人原因导致工期延误的，其工期可顺延。</w:t>
      </w:r>
    </w:p>
    <w:p>
      <w:pPr>
        <w:pStyle w:val="223"/>
        <w:spacing w:line="400" w:lineRule="exact"/>
        <w:ind w:firstLine="420" w:firstLineChars="200"/>
        <w:rPr>
          <w:rFonts w:ascii="宋体" w:hAnsi="宋体" w:cs="宋体"/>
        </w:rPr>
      </w:pPr>
      <w:r>
        <w:rPr>
          <w:rFonts w:hint="eastAsia" w:ascii="宋体" w:hAnsi="宋体" w:cs="宋体"/>
        </w:rPr>
        <w:t>2.4 本招标工程招标内容、规模：</w:t>
      </w:r>
      <w:r>
        <w:rPr>
          <w:rFonts w:hint="eastAsia" w:ascii="宋体" w:hAnsi="宋体" w:cs="宋体"/>
          <w:u w:val="single"/>
        </w:rPr>
        <w:t>佛塑科技</w:t>
      </w:r>
      <w:r>
        <w:rPr>
          <w:rFonts w:hint="eastAsia" w:ascii="宋体" w:hAnsi="宋体" w:cs="宋体"/>
          <w:u w:val="single"/>
          <w:lang w:eastAsia="zh-CN"/>
        </w:rPr>
        <w:t>经纬分公司办公室装修</w:t>
      </w:r>
      <w:r>
        <w:rPr>
          <w:rFonts w:hint="eastAsia" w:ascii="宋体" w:hAnsi="宋体" w:cs="宋体"/>
          <w:u w:val="single"/>
        </w:rPr>
        <w:t>项目</w:t>
      </w:r>
      <w:r>
        <w:rPr>
          <w:rFonts w:hint="eastAsia" w:ascii="宋体" w:hAnsi="宋体" w:cs="宋体"/>
        </w:rPr>
        <w:t>的施工设计图纸及工程量清单范围内的施工总承包，工程主要内容包括原有旧装饰装修工程拆除、强电工程</w:t>
      </w:r>
      <w:r>
        <w:rPr>
          <w:rFonts w:hint="eastAsia" w:ascii="宋体" w:hAnsi="宋体" w:cs="宋体"/>
          <w:highlight w:val="none"/>
        </w:rPr>
        <w:t>消防工程、门窗工程、装饰装修工程、防水工程等。具体工程内容以工程施工图纸</w:t>
      </w:r>
      <w:r>
        <w:rPr>
          <w:rFonts w:hint="eastAsia" w:ascii="宋体" w:hAnsi="宋体" w:cs="宋体"/>
        </w:rPr>
        <w:t>、工程量清单及相关要求为准。</w:t>
      </w:r>
    </w:p>
    <w:p>
      <w:pPr>
        <w:pStyle w:val="223"/>
        <w:widowControl w:val="0"/>
        <w:spacing w:line="400" w:lineRule="exact"/>
        <w:ind w:firstLine="420" w:firstLineChars="200"/>
        <w:rPr>
          <w:rFonts w:ascii="宋体" w:hAnsi="宋体" w:cs="宋体"/>
        </w:rPr>
      </w:pPr>
      <w:r>
        <w:rPr>
          <w:rFonts w:hint="eastAsia" w:ascii="宋体" w:hAnsi="宋体" w:cs="宋体"/>
        </w:rPr>
        <w:t>2.5承包方式：总价包干，包工、包料、包机械、包工期、包安全、包质量、包文明施工、包措施项目费、包税金、包管理费</w:t>
      </w:r>
      <w:r>
        <w:rPr>
          <w:rFonts w:hint="eastAsia" w:ascii="宋体" w:hAnsi="宋体" w:cs="仿宋_GB2312"/>
        </w:rPr>
        <w:t>、包利润、包竣工验收</w:t>
      </w:r>
      <w:r>
        <w:rPr>
          <w:rFonts w:hint="eastAsia" w:ascii="宋体" w:hAnsi="宋体" w:cs="宋体"/>
        </w:rPr>
        <w:t>。</w:t>
      </w:r>
    </w:p>
    <w:p>
      <w:pPr>
        <w:pStyle w:val="223"/>
        <w:widowControl w:val="0"/>
        <w:spacing w:line="400" w:lineRule="exact"/>
        <w:ind w:firstLine="420" w:firstLineChars="200"/>
        <w:rPr>
          <w:rFonts w:ascii="宋体" w:hAnsi="宋体" w:cs="宋体"/>
        </w:rPr>
      </w:pPr>
      <w:r>
        <w:rPr>
          <w:rFonts w:hint="eastAsia" w:ascii="宋体" w:hAnsi="宋体" w:cs="宋体"/>
        </w:rPr>
        <w:t>2.6 工程质量要求：执行国家、省或行业现行的工程建设质量验收标准及规范，须达到合格或以上验收质量等级标准。</w:t>
      </w:r>
    </w:p>
    <w:p>
      <w:pPr>
        <w:pStyle w:val="223"/>
        <w:widowControl w:val="0"/>
        <w:spacing w:line="400" w:lineRule="exact"/>
        <w:ind w:firstLine="420" w:firstLineChars="200"/>
        <w:rPr>
          <w:rFonts w:ascii="宋体" w:hAnsi="宋体" w:cs="宋体"/>
        </w:rPr>
      </w:pPr>
      <w:r>
        <w:rPr>
          <w:rFonts w:hint="eastAsia" w:ascii="宋体" w:hAnsi="宋体" w:cs="宋体"/>
          <w:bCs/>
        </w:rPr>
        <w:t xml:space="preserve">2.7 </w:t>
      </w:r>
      <w:r>
        <w:rPr>
          <w:rFonts w:hint="eastAsia" w:ascii="宋体" w:hAnsi="宋体" w:cs="宋体"/>
        </w:rPr>
        <w:t>安全文明施工要求: 符合国家、省、市安全生产、文明施工管理相关规定。</w:t>
      </w:r>
      <w:bookmarkStart w:id="40" w:name="_Toc485824124"/>
      <w:bookmarkStart w:id="41" w:name="_Toc486254054"/>
      <w:bookmarkStart w:id="42" w:name="_Toc440990137"/>
      <w:bookmarkStart w:id="43" w:name="_Toc437960963"/>
      <w:bookmarkStart w:id="44" w:name="_Toc22033"/>
      <w:bookmarkStart w:id="45" w:name="_Toc486960796"/>
      <w:bookmarkStart w:id="46" w:name="_Toc516692811"/>
      <w:bookmarkStart w:id="47" w:name="_Toc453664952"/>
      <w:bookmarkStart w:id="48" w:name="_Toc486016890"/>
    </w:p>
    <w:p>
      <w:pPr>
        <w:pStyle w:val="223"/>
        <w:widowControl w:val="0"/>
        <w:spacing w:line="400" w:lineRule="exact"/>
        <w:ind w:firstLine="420" w:firstLineChars="200"/>
        <w:rPr>
          <w:rFonts w:ascii="宋体" w:hAnsi="宋体" w:cs="宋体"/>
          <w:highlight w:val="yellow"/>
        </w:rPr>
      </w:pPr>
      <w:r>
        <w:rPr>
          <w:rFonts w:hint="eastAsia" w:ascii="宋体" w:hAnsi="宋体" w:cs="宋体"/>
          <w:highlight w:val="none"/>
        </w:rPr>
        <w:t>2.8 招标控制价：招标控制价</w:t>
      </w:r>
      <w:r>
        <w:rPr>
          <w:rFonts w:hint="eastAsia" w:ascii="宋体" w:hAnsi="宋体" w:cs="宋体"/>
          <w:highlight w:val="none"/>
          <w:lang w:val="en-US" w:eastAsia="zh-CN"/>
        </w:rPr>
        <w:t>含税价145</w:t>
      </w:r>
      <w:r>
        <w:rPr>
          <w:rFonts w:hint="eastAsia" w:ascii="宋体" w:hAnsi="宋体" w:cs="宋体"/>
          <w:highlight w:val="none"/>
        </w:rPr>
        <w:t>万元，投标人</w:t>
      </w:r>
      <w:r>
        <w:rPr>
          <w:rFonts w:hint="eastAsia" w:ascii="宋体" w:hAnsi="宋体" w:cs="宋体"/>
          <w:highlight w:val="none"/>
          <w:lang w:eastAsia="zh-CN"/>
        </w:rPr>
        <w:t>含税</w:t>
      </w:r>
      <w:r>
        <w:rPr>
          <w:rFonts w:hint="eastAsia" w:ascii="宋体" w:hAnsi="宋体" w:cs="宋体"/>
          <w:highlight w:val="none"/>
        </w:rPr>
        <w:t>报价高于</w:t>
      </w:r>
      <w:r>
        <w:rPr>
          <w:rFonts w:hint="eastAsia" w:ascii="宋体" w:hAnsi="宋体" w:cs="宋体"/>
          <w:highlight w:val="none"/>
          <w:lang w:val="en-US" w:eastAsia="zh-CN"/>
        </w:rPr>
        <w:t>145</w:t>
      </w:r>
      <w:r>
        <w:rPr>
          <w:rFonts w:hint="eastAsia" w:ascii="宋体" w:hAnsi="宋体" w:cs="宋体"/>
          <w:highlight w:val="none"/>
        </w:rPr>
        <w:t>万元的为无效报价。</w:t>
      </w:r>
    </w:p>
    <w:p>
      <w:pPr>
        <w:pStyle w:val="5"/>
        <w:spacing w:line="400" w:lineRule="exact"/>
        <w:rPr>
          <w:rFonts w:ascii="宋体" w:hAnsi="宋体" w:cs="宋体"/>
          <w:sz w:val="21"/>
          <w:szCs w:val="21"/>
        </w:rPr>
      </w:pPr>
      <w:bookmarkStart w:id="49" w:name="_Toc12448"/>
      <w:bookmarkStart w:id="50" w:name="_Toc21243"/>
      <w:bookmarkStart w:id="51" w:name="_Toc22719"/>
      <w:bookmarkStart w:id="52" w:name="_Toc30451"/>
      <w:bookmarkStart w:id="53" w:name="_Toc148"/>
      <w:bookmarkStart w:id="54" w:name="_Toc10543"/>
      <w:bookmarkStart w:id="55" w:name="_Toc8121"/>
      <w:r>
        <w:rPr>
          <w:rFonts w:hint="eastAsia" w:ascii="宋体" w:hAnsi="宋体" w:cs="宋体"/>
          <w:sz w:val="21"/>
          <w:szCs w:val="21"/>
        </w:rPr>
        <w:t>3.资格审查方式</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spacing w:line="400" w:lineRule="exact"/>
        <w:ind w:firstLine="420" w:firstLineChars="200"/>
        <w:rPr>
          <w:rFonts w:ascii="宋体" w:hAnsi="宋体" w:eastAsia="宋体"/>
          <w:sz w:val="21"/>
          <w:szCs w:val="24"/>
        </w:rPr>
      </w:pPr>
      <w:r>
        <w:rPr>
          <w:rFonts w:hint="eastAsia" w:ascii="宋体" w:hAnsi="宋体" w:cs="宋体"/>
          <w:szCs w:val="21"/>
          <w:lang w:val="en-US" w:eastAsia="zh-CN"/>
        </w:rPr>
        <w:t>3.1</w:t>
      </w:r>
      <w:r>
        <w:rPr>
          <w:rFonts w:hint="eastAsia" w:ascii="宋体" w:hAnsi="宋体" w:cs="宋体"/>
          <w:szCs w:val="21"/>
        </w:rPr>
        <w:t>本工程采用资格后审的方式</w:t>
      </w:r>
      <w:r>
        <w:rPr>
          <w:rFonts w:hint="eastAsia" w:ascii="宋体" w:hAnsi="宋体" w:cs="宋体"/>
          <w:szCs w:val="21"/>
          <w:lang w:eastAsia="zh-CN"/>
        </w:rPr>
        <w:t>。</w:t>
      </w:r>
      <w:bookmarkStart w:id="56" w:name="_Toc486016891"/>
      <w:bookmarkStart w:id="57" w:name="_Toc485824125"/>
      <w:bookmarkStart w:id="58" w:name="_Toc440990138"/>
      <w:bookmarkStart w:id="59" w:name="_Toc486254055"/>
      <w:bookmarkStart w:id="60" w:name="_Toc486960797"/>
      <w:bookmarkStart w:id="61" w:name="_Toc28337"/>
      <w:bookmarkStart w:id="62" w:name="_Toc437960964"/>
      <w:bookmarkStart w:id="63" w:name="_Toc453664953"/>
      <w:bookmarkStart w:id="64" w:name="_Toc516692812"/>
    </w:p>
    <w:p>
      <w:pPr>
        <w:pStyle w:val="5"/>
        <w:spacing w:line="400" w:lineRule="exact"/>
        <w:rPr>
          <w:rFonts w:ascii="宋体" w:hAnsi="宋体" w:cs="宋体"/>
          <w:sz w:val="21"/>
          <w:szCs w:val="21"/>
        </w:rPr>
      </w:pPr>
      <w:bookmarkStart w:id="65" w:name="_Toc11926"/>
      <w:bookmarkStart w:id="66" w:name="_Toc24305"/>
      <w:bookmarkStart w:id="67" w:name="_Toc13303"/>
      <w:bookmarkStart w:id="68" w:name="_Toc24919"/>
      <w:bookmarkStart w:id="69" w:name="_Toc335"/>
      <w:bookmarkStart w:id="70" w:name="_Toc16064"/>
      <w:bookmarkStart w:id="71" w:name="_Toc15779"/>
      <w:r>
        <w:rPr>
          <w:rFonts w:hint="eastAsia" w:ascii="宋体" w:hAnsi="宋体" w:cs="宋体"/>
          <w:sz w:val="21"/>
          <w:szCs w:val="21"/>
        </w:rPr>
        <w:t>4.投标人资格要求</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223"/>
        <w:widowControl w:val="0"/>
        <w:spacing w:line="400" w:lineRule="exact"/>
        <w:ind w:firstLine="420" w:firstLineChars="200"/>
        <w:rPr>
          <w:rFonts w:ascii="宋体" w:hAnsi="宋体" w:cs="宋体"/>
        </w:rPr>
      </w:pPr>
      <w:r>
        <w:rPr>
          <w:rFonts w:hint="eastAsia" w:ascii="宋体" w:hAnsi="宋体" w:cs="宋体"/>
        </w:rPr>
        <w:t>投标人应具备承担本工程施工的资质条件、能力和信誉，具体要求如下：</w:t>
      </w:r>
    </w:p>
    <w:p>
      <w:pPr>
        <w:pStyle w:val="223"/>
        <w:widowControl w:val="0"/>
        <w:spacing w:line="400" w:lineRule="exact"/>
        <w:ind w:firstLine="420" w:firstLineChars="200"/>
        <w:rPr>
          <w:rFonts w:ascii="宋体" w:hAnsi="宋体" w:cs="宋体"/>
          <w:b/>
        </w:rPr>
      </w:pPr>
      <w:r>
        <w:rPr>
          <w:rFonts w:hint="eastAsia" w:ascii="宋体" w:hAnsi="宋体" w:cs="宋体"/>
        </w:rPr>
        <w:t>4.1 投标人应具有独立法人资格并依法取得有效的营业执照。</w:t>
      </w:r>
    </w:p>
    <w:p>
      <w:pPr>
        <w:pStyle w:val="223"/>
        <w:widowControl w:val="0"/>
        <w:spacing w:line="400" w:lineRule="exact"/>
        <w:ind w:firstLine="420" w:firstLineChars="200"/>
        <w:rPr>
          <w:rFonts w:ascii="宋体" w:hAnsi="宋体" w:cs="宋体"/>
        </w:rPr>
      </w:pPr>
      <w:r>
        <w:rPr>
          <w:rFonts w:hint="eastAsia" w:ascii="宋体" w:hAnsi="宋体" w:cs="宋体"/>
        </w:rPr>
        <w:t>4.2 投标人须具备由建设行政主管部门核发的建筑工程施工总承包</w:t>
      </w:r>
      <w:r>
        <w:rPr>
          <w:rFonts w:hint="eastAsia" w:ascii="宋体" w:hAnsi="宋体" w:cs="宋体"/>
          <w:lang w:eastAsia="zh-CN"/>
        </w:rPr>
        <w:t>三</w:t>
      </w:r>
      <w:r>
        <w:rPr>
          <w:rFonts w:hint="eastAsia" w:ascii="宋体" w:hAnsi="宋体" w:cs="宋体"/>
        </w:rPr>
        <w:t>级（或以上）或建筑装修装饰工程专业承包</w:t>
      </w:r>
      <w:r>
        <w:rPr>
          <w:rFonts w:hint="eastAsia" w:ascii="宋体" w:hAnsi="宋体" w:cs="宋体"/>
          <w:lang w:eastAsia="zh-CN"/>
        </w:rPr>
        <w:t>二</w:t>
      </w:r>
      <w:r>
        <w:rPr>
          <w:rFonts w:hint="eastAsia" w:ascii="宋体" w:hAnsi="宋体" w:cs="宋体"/>
        </w:rPr>
        <w:t>级资质证书。</w:t>
      </w:r>
    </w:p>
    <w:p>
      <w:pPr>
        <w:pStyle w:val="223"/>
        <w:widowControl w:val="0"/>
        <w:spacing w:line="400" w:lineRule="exact"/>
        <w:ind w:left="412" w:leftChars="196"/>
        <w:rPr>
          <w:rFonts w:ascii="宋体" w:hAnsi="宋体" w:cs="宋体"/>
        </w:rPr>
      </w:pPr>
      <w:r>
        <w:rPr>
          <w:rFonts w:hint="eastAsia" w:ascii="宋体" w:hAnsi="宋体" w:cs="宋体"/>
        </w:rPr>
        <w:t>4.3 投标人须持有有效的《安全生产许可证》。</w:t>
      </w:r>
    </w:p>
    <w:p>
      <w:pPr>
        <w:pStyle w:val="223"/>
        <w:spacing w:line="400" w:lineRule="exact"/>
        <w:ind w:firstLine="420" w:firstLineChars="200"/>
        <w:rPr>
          <w:rFonts w:ascii="宋体" w:hAnsi="宋体" w:cs="宋体"/>
        </w:rPr>
      </w:pPr>
      <w:r>
        <w:rPr>
          <w:rFonts w:hint="eastAsia" w:ascii="宋体" w:hAnsi="宋体" w:cs="宋体"/>
        </w:rPr>
        <w:t>4.4投标人应有良好信誉，且在佛山市（区）行业行政主管部门的诚信管理系统中办理登记并获得诚信编号。</w:t>
      </w:r>
    </w:p>
    <w:p>
      <w:pPr>
        <w:pStyle w:val="223"/>
        <w:spacing w:line="400" w:lineRule="atLeast"/>
        <w:ind w:firstLine="420" w:firstLineChars="200"/>
        <w:rPr>
          <w:rFonts w:ascii="宋体" w:hAnsi="宋体" w:cs="宋体"/>
        </w:rPr>
      </w:pPr>
      <w:r>
        <w:rPr>
          <w:rFonts w:hint="eastAsia" w:ascii="宋体" w:hAnsi="宋体" w:cs="宋体"/>
        </w:rPr>
        <w:t>4.4.1佛山市建筑行业诚信档案的有效范围是开标当天考评结论为C级或以上的，且未被系统锁定。</w:t>
      </w:r>
    </w:p>
    <w:p>
      <w:pPr>
        <w:pStyle w:val="223"/>
        <w:spacing w:line="400" w:lineRule="exact"/>
        <w:ind w:firstLine="420" w:firstLineChars="200"/>
        <w:rPr>
          <w:rFonts w:ascii="宋体" w:hAnsi="宋体" w:cs="宋体"/>
        </w:rPr>
      </w:pPr>
      <w:r>
        <w:rPr>
          <w:rFonts w:hint="eastAsia" w:ascii="宋体" w:hAnsi="宋体" w:cs="宋体"/>
        </w:rPr>
        <w:t>4.4.2广东省以外的投标人，须提供在广东建设信息网（网址：www.gdcic.net）“进粤企业和人员诚信信息登记平台”专栏关于投标人进粤企业及人员信息登记的网页打印件，须在广州或佛山存在分支机构，且经营时间不得少于2年。</w:t>
      </w:r>
    </w:p>
    <w:p>
      <w:pPr>
        <w:pStyle w:val="223"/>
        <w:widowControl w:val="0"/>
        <w:spacing w:line="440" w:lineRule="exact"/>
        <w:ind w:firstLine="420" w:firstLineChars="200"/>
        <w:rPr>
          <w:rFonts w:ascii="宋体" w:hAnsi="宋体" w:cs="宋体"/>
        </w:rPr>
      </w:pPr>
      <w:r>
        <w:rPr>
          <w:rFonts w:hint="eastAsia" w:ascii="宋体" w:hAnsi="宋体" w:cs="宋体"/>
        </w:rPr>
        <w:t>4.5对投标人拟派项目负责人的要求</w:t>
      </w:r>
    </w:p>
    <w:p>
      <w:pPr>
        <w:pStyle w:val="223"/>
        <w:widowControl w:val="0"/>
        <w:spacing w:line="400" w:lineRule="exact"/>
        <w:ind w:firstLine="420" w:firstLineChars="200"/>
        <w:rPr>
          <w:rFonts w:ascii="宋体" w:hAnsi="宋体" w:cs="宋体"/>
        </w:rPr>
      </w:pPr>
      <w:r>
        <w:rPr>
          <w:rFonts w:hint="eastAsia" w:ascii="宋体" w:hAnsi="宋体" w:cs="宋体"/>
        </w:rPr>
        <w:t>4.5.1对拟派项目负责人的资格要求：须具有房屋建筑工程相关专业中级（或以上级）职称，具备注册于投标人本单位的</w:t>
      </w:r>
      <w:r>
        <w:rPr>
          <w:rFonts w:hint="eastAsia" w:ascii="宋体" w:hAnsi="宋体" w:cs="宋体"/>
          <w:u w:val="single"/>
          <w:lang w:bidi="ar"/>
        </w:rPr>
        <w:t>建筑工程</w:t>
      </w:r>
      <w:r>
        <w:rPr>
          <w:rFonts w:hint="eastAsia" w:ascii="宋体" w:hAnsi="宋体" w:cs="宋体"/>
          <w:lang w:bidi="ar"/>
        </w:rPr>
        <w:t>专业</w:t>
      </w:r>
      <w:r>
        <w:rPr>
          <w:rFonts w:hint="eastAsia" w:ascii="宋体" w:hAnsi="宋体" w:cs="宋体"/>
          <w:u w:val="single"/>
          <w:lang w:bidi="ar"/>
        </w:rPr>
        <w:t xml:space="preserve"> 二 级</w:t>
      </w:r>
      <w:r>
        <w:rPr>
          <w:rFonts w:hint="eastAsia" w:ascii="宋体" w:hAnsi="宋体" w:cs="宋体"/>
          <w:lang w:bidi="ar"/>
        </w:rPr>
        <w:t>（或以上级）注册建造师执业资格证书（在广东省外注册的建造师必须是一级建造师</w:t>
      </w:r>
      <w:r>
        <w:rPr>
          <w:rFonts w:hint="eastAsia" w:ascii="宋体" w:hAnsi="宋体" w:cs="宋体"/>
          <w:lang w:eastAsia="zh-CN" w:bidi="ar"/>
        </w:rPr>
        <w:t>）</w:t>
      </w:r>
      <w:r>
        <w:rPr>
          <w:rFonts w:hint="eastAsia" w:ascii="宋体" w:hAnsi="宋体" w:cs="宋体"/>
          <w:lang w:bidi="ar"/>
        </w:rPr>
        <w:t>。</w:t>
      </w:r>
    </w:p>
    <w:p>
      <w:pPr>
        <w:pStyle w:val="223"/>
        <w:widowControl w:val="0"/>
        <w:spacing w:line="440" w:lineRule="exact"/>
        <w:ind w:firstLine="420" w:firstLineChars="200"/>
        <w:rPr>
          <w:rFonts w:hint="eastAsia" w:ascii="宋体" w:hAnsi="宋体" w:cs="宋体"/>
        </w:rPr>
      </w:pPr>
      <w:r>
        <w:rPr>
          <w:rFonts w:hint="eastAsia" w:ascii="宋体" w:hAnsi="宋体" w:cs="宋体"/>
        </w:rPr>
        <w:t>4.6专职安全员1名，须具有《安全生产考核合格证（C证）》（广东省内投标人可提供“广东省建筑施工企业管理人员安全生产考核信息系统”的证书查询信息网页打印件），且为投标单位在职人员。</w:t>
      </w:r>
    </w:p>
    <w:p>
      <w:pPr>
        <w:pStyle w:val="223"/>
        <w:widowControl w:val="0"/>
        <w:spacing w:line="440" w:lineRule="exact"/>
        <w:ind w:firstLine="420" w:firstLineChars="200"/>
        <w:rPr>
          <w:rFonts w:ascii="宋体" w:hAnsi="宋体" w:cs="宋体"/>
        </w:rPr>
      </w:pPr>
      <w:r>
        <w:rPr>
          <w:rFonts w:hint="eastAsia" w:ascii="宋体" w:hAnsi="宋体" w:cs="宋体"/>
        </w:rPr>
        <w:t>4.7对投标人企业的信誉要求</w:t>
      </w:r>
    </w:p>
    <w:p>
      <w:pPr>
        <w:pStyle w:val="223"/>
        <w:spacing w:line="400" w:lineRule="exact"/>
        <w:ind w:firstLine="420" w:firstLineChars="200"/>
        <w:rPr>
          <w:rFonts w:ascii="宋体" w:hAnsi="宋体" w:cs="宋体"/>
        </w:rPr>
      </w:pPr>
      <w:r>
        <w:rPr>
          <w:rFonts w:hint="eastAsia" w:ascii="宋体" w:hAnsi="宋体" w:cs="宋体"/>
        </w:rPr>
        <w:t>4.7.1投标人企业目前没有处于被有权机关吊销营业执照、吊销资质、停业整顿、取消投标资格或者财产被接管、冻结、进入破产程序等状况。</w:t>
      </w:r>
    </w:p>
    <w:p>
      <w:pPr>
        <w:pStyle w:val="223"/>
        <w:spacing w:line="400" w:lineRule="exact"/>
        <w:ind w:firstLine="420" w:firstLineChars="200"/>
        <w:rPr>
          <w:rFonts w:ascii="宋体" w:hAnsi="宋体" w:cs="宋体"/>
        </w:rPr>
      </w:pPr>
      <w:r>
        <w:rPr>
          <w:rFonts w:hint="eastAsia" w:ascii="宋体" w:hAnsi="宋体" w:cs="宋体"/>
        </w:rPr>
        <w:t>4.7.2 投标人无论在何地受到暂停（取消）在当地投标资格的处罚，只要在处罚期内的，都无资格参加投标。</w:t>
      </w:r>
    </w:p>
    <w:p>
      <w:pPr>
        <w:pStyle w:val="223"/>
        <w:spacing w:line="400" w:lineRule="exact"/>
        <w:ind w:firstLine="420" w:firstLineChars="200"/>
        <w:rPr>
          <w:rFonts w:ascii="宋体" w:hAnsi="宋体" w:cs="宋体"/>
        </w:rPr>
      </w:pPr>
      <w:r>
        <w:rPr>
          <w:rFonts w:hint="eastAsia" w:ascii="宋体" w:hAnsi="宋体" w:cs="宋体"/>
        </w:rPr>
        <w:t>4.7.3投标人企业在近三年内（自本工程招标公告发布之日起往前顺推）没有骗取中标或围标串标或提供虚假投标材料或严重违约或重大工程质量问题或重大安全生产事故（若有则以行政主管部门或司法、仲裁机构等出具的认定文件为准）。</w:t>
      </w:r>
    </w:p>
    <w:p>
      <w:pPr>
        <w:pStyle w:val="223"/>
        <w:spacing w:line="400" w:lineRule="exact"/>
        <w:ind w:firstLine="420" w:firstLineChars="200"/>
        <w:rPr>
          <w:rFonts w:ascii="宋体" w:hAnsi="宋体" w:cs="宋体"/>
        </w:rPr>
      </w:pPr>
      <w:r>
        <w:rPr>
          <w:rFonts w:hint="eastAsia" w:ascii="宋体" w:hAnsi="宋体" w:cs="宋体"/>
        </w:rPr>
        <w:t>4.7.4根据佛山市中级人民法院《启用执行联动机制决定书》和《协助执行通知书》的要求，投标人若为名单上的失信被执行人，将被列入工程交易黑名单，且不得参加本项目投标。</w:t>
      </w:r>
    </w:p>
    <w:p>
      <w:pPr>
        <w:pStyle w:val="223"/>
        <w:spacing w:line="400" w:lineRule="exact"/>
        <w:ind w:firstLine="420" w:firstLineChars="200"/>
        <w:rPr>
          <w:rFonts w:ascii="宋体" w:hAnsi="宋体" w:cs="宋体"/>
        </w:rPr>
      </w:pPr>
      <w:r>
        <w:rPr>
          <w:rFonts w:hint="eastAsia" w:ascii="宋体" w:hAnsi="宋体" w:cs="宋体"/>
        </w:rPr>
        <w:t>4.8 与招标人存在利害关系可能影响招标公正性的法人、其他组织或者个人，不得参加投标。单位负责人为同一人或者存在控股、管理关系的不同单位，不得参加同一标段投标或者未划分标段的同一招标项目投标。否则，相关投标均无效。</w:t>
      </w:r>
    </w:p>
    <w:p>
      <w:pPr>
        <w:pStyle w:val="5"/>
        <w:spacing w:line="400" w:lineRule="exact"/>
        <w:rPr>
          <w:rFonts w:ascii="宋体" w:hAnsi="宋体" w:cs="宋体"/>
          <w:sz w:val="21"/>
          <w:szCs w:val="21"/>
        </w:rPr>
      </w:pPr>
      <w:bookmarkStart w:id="72" w:name="_Toc486254056"/>
      <w:bookmarkStart w:id="73" w:name="_Toc516692813"/>
      <w:bookmarkStart w:id="74" w:name="_Toc24122"/>
      <w:bookmarkStart w:id="75" w:name="_Toc485824126"/>
      <w:bookmarkStart w:id="76" w:name="_Toc486016892"/>
      <w:bookmarkStart w:id="77" w:name="_Toc486960798"/>
      <w:bookmarkStart w:id="78" w:name="_Toc437960965"/>
      <w:bookmarkStart w:id="79" w:name="_Toc453664954"/>
      <w:bookmarkStart w:id="80" w:name="_Toc440990139"/>
    </w:p>
    <w:p>
      <w:pPr>
        <w:pStyle w:val="5"/>
        <w:spacing w:line="400" w:lineRule="exact"/>
        <w:rPr>
          <w:rFonts w:ascii="宋体" w:hAnsi="宋体" w:cs="宋体"/>
          <w:sz w:val="21"/>
          <w:szCs w:val="21"/>
        </w:rPr>
      </w:pPr>
      <w:bookmarkStart w:id="81" w:name="_Toc9584"/>
      <w:bookmarkStart w:id="82" w:name="_Toc24810"/>
      <w:bookmarkStart w:id="83" w:name="_Toc28921"/>
      <w:bookmarkStart w:id="84" w:name="_Toc7832"/>
      <w:bookmarkStart w:id="85" w:name="_Toc17230"/>
      <w:bookmarkStart w:id="86" w:name="_Toc9495"/>
      <w:bookmarkStart w:id="87" w:name="_Toc3336"/>
      <w:r>
        <w:rPr>
          <w:rFonts w:hint="eastAsia" w:ascii="宋体" w:hAnsi="宋体" w:cs="宋体"/>
          <w:sz w:val="21"/>
          <w:szCs w:val="21"/>
        </w:rPr>
        <w:t>5.报名要求及招标文件、图纸等资料的获取</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adjustRightInd w:val="0"/>
        <w:snapToGrid w:val="0"/>
        <w:spacing w:line="400" w:lineRule="exact"/>
        <w:ind w:firstLine="420" w:firstLineChars="200"/>
        <w:rPr>
          <w:rFonts w:ascii="宋体" w:hAnsi="宋体" w:cs="宋体"/>
          <w:kern w:val="0"/>
          <w:szCs w:val="21"/>
        </w:rPr>
      </w:pPr>
      <w:bookmarkStart w:id="88" w:name="_Toc5585"/>
      <w:bookmarkStart w:id="89" w:name="_Toc485824127"/>
      <w:bookmarkStart w:id="90" w:name="_Toc486016893"/>
      <w:bookmarkStart w:id="91" w:name="_Toc453664955"/>
      <w:bookmarkStart w:id="92" w:name="_Toc486254057"/>
      <w:bookmarkStart w:id="93" w:name="_Toc486960799"/>
      <w:bookmarkStart w:id="94" w:name="_Toc437960966"/>
      <w:bookmarkStart w:id="95" w:name="_Toc440990140"/>
      <w:r>
        <w:rPr>
          <w:rFonts w:hint="eastAsia" w:ascii="宋体" w:hAnsi="宋体" w:cs="宋体"/>
          <w:kern w:val="0"/>
          <w:szCs w:val="21"/>
        </w:rPr>
        <w:t>5.1投标人</w:t>
      </w:r>
      <w:r>
        <w:rPr>
          <w:rFonts w:hint="eastAsia" w:ascii="宋体" w:hAnsi="宋体" w:cs="宋体"/>
          <w:kern w:val="0"/>
          <w:szCs w:val="21"/>
          <w:lang w:val="en-US" w:eastAsia="zh-CN"/>
        </w:rPr>
        <w:t>自行于</w:t>
      </w:r>
      <w:r>
        <w:rPr>
          <w:rFonts w:hint="eastAsia" w:ascii="宋体" w:hAnsi="宋体"/>
          <w:u w:val="single"/>
        </w:rPr>
        <w:t>佛山佛塑科技集团股份有限公司官网、国义招标平台</w:t>
      </w:r>
      <w:r>
        <w:rPr>
          <w:rFonts w:hint="eastAsia" w:ascii="宋体" w:hAnsi="宋体" w:cs="宋体"/>
          <w:kern w:val="0"/>
          <w:szCs w:val="21"/>
          <w:lang w:val="en-US" w:eastAsia="zh-CN"/>
        </w:rPr>
        <w:t>下载招标文件</w:t>
      </w:r>
      <w:r>
        <w:rPr>
          <w:rFonts w:hint="eastAsia" w:ascii="宋体" w:hAnsi="宋体" w:cs="宋体"/>
          <w:kern w:val="0"/>
          <w:szCs w:val="21"/>
        </w:rPr>
        <w:t>，</w:t>
      </w:r>
      <w:r>
        <w:rPr>
          <w:rFonts w:hint="eastAsia" w:ascii="宋体" w:hAnsi="宋体" w:cs="宋体"/>
          <w:kern w:val="0"/>
          <w:szCs w:val="21"/>
          <w:lang w:val="en-US" w:eastAsia="zh-CN"/>
        </w:rPr>
        <w:t>投标人应在招标文件下载后尽快完成网上报名工作（将符合本次项目对投标人资格要求的相关证明资料电子版发送至招标联系人邮箱wuds@fspg.com.cn），以便招标人在后续招标答疑、澄清过程中确保通知到位</w:t>
      </w:r>
      <w:r>
        <w:rPr>
          <w:rFonts w:hint="eastAsia" w:ascii="宋体" w:hAnsi="宋体" w:cs="宋体"/>
          <w:kern w:val="0"/>
          <w:szCs w:val="21"/>
        </w:rPr>
        <w:t>。</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 xml:space="preserve">5.2投标人报名时须提交以下资料： </w:t>
      </w:r>
    </w:p>
    <w:p>
      <w:pPr>
        <w:spacing w:line="400" w:lineRule="exact"/>
        <w:ind w:firstLine="420" w:firstLineChars="200"/>
        <w:rPr>
          <w:rFonts w:ascii="宋体" w:hAnsi="宋体" w:cs="宋体"/>
          <w:szCs w:val="21"/>
        </w:rPr>
      </w:pPr>
      <w:r>
        <w:rPr>
          <w:rFonts w:hint="eastAsia" w:ascii="宋体" w:hAnsi="宋体" w:cs="宋体"/>
          <w:szCs w:val="21"/>
          <w:lang w:val="en-US" w:eastAsia="zh-CN"/>
        </w:rPr>
        <w:t>5.2.</w:t>
      </w:r>
      <w:r>
        <w:rPr>
          <w:rFonts w:hint="eastAsia" w:ascii="宋体" w:hAnsi="宋体" w:cs="宋体"/>
          <w:szCs w:val="21"/>
        </w:rPr>
        <w:t xml:space="preserve">1 营业执照复印件；  </w:t>
      </w:r>
    </w:p>
    <w:p>
      <w:pPr>
        <w:spacing w:line="400" w:lineRule="exact"/>
        <w:ind w:firstLine="420" w:firstLineChars="200"/>
        <w:rPr>
          <w:rFonts w:ascii="宋体" w:hAnsi="宋体" w:cs="宋体"/>
        </w:rPr>
      </w:pPr>
      <w:r>
        <w:rPr>
          <w:rFonts w:hint="eastAsia" w:ascii="宋体" w:hAnsi="宋体" w:cs="宋体"/>
          <w:szCs w:val="21"/>
          <w:lang w:val="en-US" w:eastAsia="zh-CN"/>
        </w:rPr>
        <w:t>5.2.</w:t>
      </w:r>
      <w:r>
        <w:rPr>
          <w:rFonts w:hint="eastAsia" w:ascii="宋体" w:hAnsi="宋体" w:cs="宋体"/>
          <w:szCs w:val="21"/>
        </w:rPr>
        <w:t xml:space="preserve">2 </w:t>
      </w:r>
      <w:r>
        <w:rPr>
          <w:rFonts w:hint="eastAsia" w:ascii="宋体" w:hAnsi="宋体" w:cs="宋体"/>
        </w:rPr>
        <w:t>具有建筑工程施工总承包</w:t>
      </w:r>
      <w:r>
        <w:rPr>
          <w:rFonts w:hint="eastAsia" w:ascii="宋体" w:hAnsi="宋体" w:cs="宋体"/>
          <w:lang w:eastAsia="zh-CN"/>
        </w:rPr>
        <w:t>三</w:t>
      </w:r>
      <w:r>
        <w:rPr>
          <w:rFonts w:hint="eastAsia" w:ascii="宋体" w:hAnsi="宋体" w:cs="宋体"/>
        </w:rPr>
        <w:t>级（或以上）或建筑装修装饰工程专业承包</w:t>
      </w:r>
      <w:r>
        <w:rPr>
          <w:rFonts w:hint="eastAsia" w:ascii="宋体" w:hAnsi="宋体" w:cs="宋体"/>
          <w:lang w:eastAsia="zh-CN"/>
        </w:rPr>
        <w:t>二</w:t>
      </w:r>
      <w:r>
        <w:rPr>
          <w:rFonts w:hint="eastAsia" w:ascii="宋体" w:hAnsi="宋体" w:cs="宋体"/>
        </w:rPr>
        <w:t>级资质证书复印件；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3 安全生产许可证复印件；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 xml:space="preserve">4 </w:t>
      </w:r>
      <w:r>
        <w:rPr>
          <w:rFonts w:hint="eastAsia" w:ascii="宋体" w:hAnsi="宋体" w:cs="宋体"/>
          <w:lang w:val="en-US" w:eastAsia="zh-CN"/>
        </w:rPr>
        <w:t>报名</w:t>
      </w:r>
      <w:r>
        <w:rPr>
          <w:rFonts w:hint="eastAsia" w:ascii="宋体" w:hAnsi="宋体" w:cs="宋体"/>
        </w:rPr>
        <w:t>前的佛山市建筑行业诚信档案；</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 xml:space="preserve">5 </w:t>
      </w:r>
      <w:r>
        <w:rPr>
          <w:rFonts w:hint="eastAsia" w:ascii="宋体" w:hAnsi="宋体" w:cs="宋体"/>
          <w:lang w:val="en-US" w:eastAsia="zh-CN"/>
        </w:rPr>
        <w:t>报名</w:t>
      </w:r>
      <w:r>
        <w:rPr>
          <w:rFonts w:hint="eastAsia" w:ascii="宋体" w:hAnsi="宋体" w:cs="宋体"/>
        </w:rPr>
        <w:t>前7天内任意一天的佛山市建筑行业诚信档案考评结论为C级或以上的网页截图（若在开标当日达不到C级或以上，则废标处理）；</w:t>
      </w:r>
    </w:p>
    <w:p>
      <w:pPr>
        <w:spacing w:line="400" w:lineRule="exact"/>
        <w:ind w:firstLine="420" w:firstLineChars="200"/>
      </w:pPr>
      <w:r>
        <w:rPr>
          <w:rFonts w:hint="eastAsia" w:ascii="宋体" w:hAnsi="宋体" w:cs="宋体"/>
          <w:lang w:eastAsia="zh-CN"/>
        </w:rPr>
        <w:t>5.2.</w:t>
      </w:r>
      <w:r>
        <w:rPr>
          <w:rFonts w:hint="eastAsia" w:ascii="宋体" w:hAnsi="宋体" w:cs="宋体"/>
        </w:rPr>
        <w:t>6 佛山市（区）行业行政主管部门的诚信管理系统登记代码页面；</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7 广东省以外的投标人，须提供在广东建设信息网（网址：</w:t>
      </w:r>
      <w:r>
        <w:fldChar w:fldCharType="begin"/>
      </w:r>
      <w:r>
        <w:instrText xml:space="preserve"> HYPERLINK "http://www.gdcic.net）" </w:instrText>
      </w:r>
      <w:r>
        <w:fldChar w:fldCharType="separate"/>
      </w:r>
      <w:r>
        <w:rPr>
          <w:rFonts w:hint="eastAsia" w:ascii="宋体" w:hAnsi="宋体" w:cs="宋体"/>
        </w:rPr>
        <w:t>www.gdcic.net）“进粤企业和人员诚信信息登记平台”专栏关于投标人进粤企业及人员信息登记的网页打印件。</w:t>
      </w:r>
      <w:r>
        <w:rPr>
          <w:rFonts w:hint="eastAsia" w:ascii="宋体" w:hAnsi="宋体" w:cs="宋体"/>
        </w:rPr>
        <w:fldChar w:fldCharType="end"/>
      </w:r>
    </w:p>
    <w:p>
      <w:pPr>
        <w:spacing w:line="400" w:lineRule="exact"/>
        <w:ind w:firstLine="420" w:firstLineChars="200"/>
      </w:pPr>
      <w:r>
        <w:rPr>
          <w:rFonts w:hint="eastAsia" w:ascii="宋体" w:hAnsi="宋体" w:cs="宋体"/>
          <w:lang w:eastAsia="zh-CN"/>
        </w:rPr>
        <w:t>5.2.</w:t>
      </w:r>
      <w:r>
        <w:rPr>
          <w:rFonts w:hint="eastAsia" w:ascii="宋体" w:hAnsi="宋体" w:cs="宋体"/>
        </w:rPr>
        <w:t>8 拟派项目负责人资料中级或以上职称证书、建筑工程专业二级或以上建造师证书（广东省外注册的须为一级）</w:t>
      </w:r>
      <w:r>
        <w:rPr>
          <w:rFonts w:hint="eastAsia"/>
        </w:rPr>
        <w:t>。</w:t>
      </w:r>
    </w:p>
    <w:p>
      <w:pPr>
        <w:spacing w:line="400" w:lineRule="exact"/>
        <w:ind w:firstLine="420" w:firstLineChars="200"/>
        <w:rPr>
          <w:rFonts w:ascii="宋体" w:hAnsi="宋体" w:cs="宋体"/>
        </w:rPr>
      </w:pPr>
      <w:r>
        <w:rPr>
          <w:rFonts w:hint="eastAsia" w:ascii="宋体" w:hAnsi="宋体" w:cs="宋体"/>
          <w:lang w:eastAsia="zh-CN"/>
        </w:rPr>
        <w:t>5.2.9 拟</w:t>
      </w:r>
      <w:r>
        <w:rPr>
          <w:rFonts w:hint="eastAsia" w:ascii="宋体" w:hAnsi="宋体" w:cs="宋体"/>
        </w:rPr>
        <w:t>派项目专职安全员资料《安全生产考核合格证（C证）》。</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10 企业信誉保证书（格式自定，须保证投标人达到投标人资格要求中“4.7”的所有要求）</w:t>
      </w:r>
    </w:p>
    <w:p>
      <w:pPr>
        <w:spacing w:line="400" w:lineRule="exact"/>
        <w:ind w:firstLine="420" w:firstLineChars="200"/>
        <w:rPr>
          <w:rFonts w:ascii="宋体" w:hAnsi="宋体" w:cs="宋体"/>
          <w:kern w:val="0"/>
          <w:szCs w:val="21"/>
        </w:rPr>
      </w:pPr>
      <w:r>
        <w:rPr>
          <w:rFonts w:hint="eastAsia" w:ascii="宋体" w:hAnsi="宋体"/>
          <w:sz w:val="21"/>
          <w:szCs w:val="24"/>
          <w:lang w:val="en-US" w:eastAsia="zh-CN"/>
        </w:rPr>
        <w:t>5</w:t>
      </w:r>
      <w:r>
        <w:rPr>
          <w:rFonts w:hint="eastAsia" w:ascii="宋体" w:hAnsi="宋体" w:eastAsia="宋体"/>
          <w:sz w:val="21"/>
          <w:szCs w:val="24"/>
        </w:rPr>
        <w:t>.</w:t>
      </w:r>
      <w:r>
        <w:rPr>
          <w:rFonts w:hint="eastAsia" w:ascii="宋体" w:hAnsi="宋体"/>
          <w:sz w:val="21"/>
          <w:szCs w:val="24"/>
          <w:lang w:val="en-US" w:eastAsia="zh-CN"/>
        </w:rPr>
        <w:t>2.</w:t>
      </w:r>
      <w:r>
        <w:rPr>
          <w:rFonts w:hint="eastAsia" w:ascii="宋体" w:hAnsi="宋体" w:eastAsia="宋体"/>
          <w:sz w:val="21"/>
          <w:szCs w:val="24"/>
        </w:rPr>
        <w:t>1</w:t>
      </w:r>
      <w:r>
        <w:rPr>
          <w:rFonts w:hint="eastAsia" w:ascii="宋体" w:hAnsi="宋体" w:eastAsia="宋体"/>
          <w:sz w:val="21"/>
          <w:szCs w:val="24"/>
          <w:lang w:val="en-US" w:eastAsia="zh-CN"/>
        </w:rPr>
        <w:t>1</w:t>
      </w:r>
      <w:r>
        <w:rPr>
          <w:rFonts w:hint="eastAsia" w:ascii="宋体" w:hAnsi="宋体" w:eastAsia="宋体"/>
          <w:sz w:val="21"/>
          <w:szCs w:val="24"/>
        </w:rPr>
        <w:t xml:space="preserve"> 上述资料提供须每页加盖公章，若发现投标人通过虚报、假报上述资料获得报名资格并参与投标的，则投标文件废标处理，投标保证金不予退还。</w:t>
      </w:r>
    </w:p>
    <w:p>
      <w:pPr>
        <w:spacing w:line="400" w:lineRule="exact"/>
        <w:ind w:firstLine="420" w:firstLineChars="200"/>
        <w:rPr>
          <w:rFonts w:ascii="宋体" w:hAnsi="宋体" w:cs="宋体"/>
          <w:szCs w:val="21"/>
        </w:rPr>
      </w:pPr>
      <w:r>
        <w:rPr>
          <w:rFonts w:hint="eastAsia" w:ascii="宋体" w:hAnsi="宋体" w:cs="宋体"/>
          <w:kern w:val="0"/>
          <w:szCs w:val="21"/>
        </w:rPr>
        <w:t>备注：招标人对投标人提交的报名资料核对，不代表其投标资格的确认。投标人的投标资格最终以评标委员会根据其投标文件中提交的相关资料作出的评审结论为准。</w:t>
      </w:r>
      <w:bookmarkStart w:id="96" w:name="_Toc516692814"/>
    </w:p>
    <w:p>
      <w:pPr>
        <w:pStyle w:val="5"/>
        <w:spacing w:line="400" w:lineRule="exact"/>
        <w:rPr>
          <w:rFonts w:ascii="宋体" w:hAnsi="宋体" w:cs="宋体"/>
          <w:sz w:val="21"/>
          <w:szCs w:val="21"/>
        </w:rPr>
      </w:pPr>
      <w:bookmarkStart w:id="97" w:name="_Toc26200"/>
      <w:bookmarkStart w:id="98" w:name="_Toc31912"/>
      <w:bookmarkStart w:id="99" w:name="_Toc6068"/>
      <w:bookmarkStart w:id="100" w:name="_Toc3616"/>
      <w:bookmarkStart w:id="101" w:name="_Toc28762"/>
      <w:bookmarkStart w:id="102" w:name="_Toc8636"/>
      <w:bookmarkStart w:id="103" w:name="_Toc21426"/>
      <w:r>
        <w:rPr>
          <w:rFonts w:hint="eastAsia" w:ascii="宋体" w:hAnsi="宋体" w:cs="宋体"/>
          <w:sz w:val="21"/>
          <w:szCs w:val="21"/>
        </w:rPr>
        <w:t>6.投标保证金</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223"/>
        <w:spacing w:line="400" w:lineRule="exact"/>
        <w:ind w:firstLine="422" w:firstLineChars="200"/>
        <w:rPr>
          <w:rFonts w:ascii="宋体" w:hAnsi="宋体" w:cs="宋体"/>
          <w:highlight w:val="none"/>
        </w:rPr>
      </w:pPr>
      <w:r>
        <w:rPr>
          <w:rFonts w:hint="eastAsia" w:ascii="宋体" w:hAnsi="宋体" w:cs="宋体"/>
          <w:b/>
        </w:rPr>
        <w:t>本工程要求投标人缴纳现</w:t>
      </w:r>
      <w:r>
        <w:rPr>
          <w:rFonts w:hint="eastAsia" w:ascii="宋体" w:hAnsi="宋体" w:cs="宋体"/>
          <w:b/>
          <w:highlight w:val="none"/>
        </w:rPr>
        <w:t>金</w:t>
      </w:r>
      <w:r>
        <w:rPr>
          <w:rFonts w:hint="eastAsia" w:ascii="宋体" w:hAnsi="宋体" w:cs="宋体"/>
          <w:b/>
          <w:highlight w:val="none"/>
          <w:u w:val="single"/>
          <w:lang w:val="en-US" w:eastAsia="zh-CN"/>
        </w:rPr>
        <w:t>2</w:t>
      </w:r>
      <w:r>
        <w:rPr>
          <w:rFonts w:hint="eastAsia" w:ascii="宋体" w:hAnsi="宋体" w:cs="宋体"/>
          <w:b/>
          <w:highlight w:val="none"/>
        </w:rPr>
        <w:t>万元人民币的投标保证金。</w:t>
      </w:r>
      <w:bookmarkStart w:id="104" w:name="_Toc1317"/>
      <w:bookmarkStart w:id="105" w:name="_Toc437960967"/>
      <w:bookmarkStart w:id="106" w:name="_Toc440990141"/>
      <w:bookmarkStart w:id="107" w:name="_Toc486960800"/>
      <w:bookmarkStart w:id="108" w:name="_Toc453664956"/>
      <w:bookmarkStart w:id="109" w:name="_Toc486254058"/>
      <w:bookmarkStart w:id="110" w:name="_Toc486016894"/>
      <w:bookmarkStart w:id="111" w:name="_Toc485824128"/>
      <w:bookmarkStart w:id="112" w:name="_Toc516692815"/>
    </w:p>
    <w:p>
      <w:pPr>
        <w:pStyle w:val="5"/>
        <w:spacing w:line="400" w:lineRule="exact"/>
        <w:rPr>
          <w:rFonts w:ascii="宋体" w:hAnsi="宋体" w:cs="宋体"/>
          <w:sz w:val="21"/>
          <w:szCs w:val="21"/>
          <w:highlight w:val="none"/>
        </w:rPr>
      </w:pPr>
      <w:bookmarkStart w:id="113" w:name="_Toc19537"/>
      <w:bookmarkStart w:id="114" w:name="_Toc13221"/>
      <w:bookmarkStart w:id="115" w:name="_Toc4739"/>
      <w:bookmarkStart w:id="116" w:name="_Toc30307"/>
      <w:bookmarkStart w:id="117" w:name="_Toc15402"/>
      <w:bookmarkStart w:id="118" w:name="_Toc6041"/>
      <w:bookmarkStart w:id="119" w:name="_Toc28584"/>
      <w:r>
        <w:rPr>
          <w:rFonts w:hint="eastAsia" w:ascii="宋体" w:hAnsi="宋体" w:cs="宋体"/>
          <w:sz w:val="21"/>
          <w:szCs w:val="21"/>
          <w:highlight w:val="none"/>
        </w:rPr>
        <w:t>7.投标文件的递交</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spacing w:line="420" w:lineRule="exact"/>
        <w:ind w:firstLine="420" w:firstLineChars="200"/>
        <w:textAlignment w:val="baseline"/>
        <w:rPr>
          <w:rFonts w:ascii="宋体" w:hAnsi="宋体" w:cs="仿宋_GB2312"/>
          <w:kern w:val="0"/>
          <w:szCs w:val="21"/>
          <w:highlight w:val="none"/>
          <w:u w:val="single"/>
        </w:rPr>
      </w:pPr>
      <w:bookmarkStart w:id="120" w:name="_Toc486016895"/>
      <w:bookmarkStart w:id="121" w:name="_Toc486960801"/>
      <w:bookmarkStart w:id="122" w:name="_Toc15054"/>
      <w:bookmarkStart w:id="123" w:name="_Toc453664957"/>
      <w:bookmarkStart w:id="124" w:name="_Toc437960968"/>
      <w:bookmarkStart w:id="125" w:name="_Toc440990142"/>
      <w:bookmarkStart w:id="126" w:name="_Toc485824129"/>
      <w:bookmarkStart w:id="127" w:name="_Toc486254059"/>
      <w:r>
        <w:rPr>
          <w:rFonts w:hint="eastAsia" w:ascii="宋体" w:hAnsi="宋体" w:cs="仿宋_GB2312"/>
          <w:kern w:val="0"/>
          <w:szCs w:val="21"/>
          <w:highlight w:val="none"/>
        </w:rPr>
        <w:t>7.1投标文件递交的</w:t>
      </w:r>
      <w:r>
        <w:rPr>
          <w:rFonts w:hint="eastAsia" w:ascii="宋体" w:hAnsi="宋体" w:cs="仿宋_GB2312"/>
          <w:kern w:val="0"/>
          <w:szCs w:val="21"/>
          <w:highlight w:val="none"/>
          <w:u w:val="single"/>
        </w:rPr>
        <w:t>截止</w:t>
      </w:r>
      <w:r>
        <w:rPr>
          <w:rFonts w:hint="eastAsia" w:ascii="宋体" w:hAnsi="宋体" w:cs="仿宋_GB2312"/>
          <w:kern w:val="0"/>
          <w:szCs w:val="21"/>
          <w:highlight w:val="none"/>
        </w:rPr>
        <w:t>时间：</w:t>
      </w:r>
      <w:r>
        <w:rPr>
          <w:rFonts w:hint="eastAsia" w:ascii="宋体" w:hAnsi="宋体" w:cs="仿宋_GB2312"/>
          <w:kern w:val="0"/>
          <w:szCs w:val="21"/>
          <w:highlight w:val="none"/>
          <w:u w:val="single"/>
        </w:rPr>
        <w:t>2023年</w:t>
      </w:r>
      <w:r>
        <w:rPr>
          <w:rFonts w:hint="eastAsia" w:ascii="宋体" w:hAnsi="宋体" w:cs="仿宋_GB2312"/>
          <w:kern w:val="0"/>
          <w:szCs w:val="21"/>
          <w:highlight w:val="none"/>
          <w:u w:val="single"/>
          <w:lang w:val="en-US" w:eastAsia="zh-CN"/>
        </w:rPr>
        <w:t>12</w:t>
      </w:r>
      <w:r>
        <w:rPr>
          <w:rFonts w:hint="eastAsia" w:ascii="宋体" w:hAnsi="宋体" w:cs="仿宋_GB2312"/>
          <w:kern w:val="0"/>
          <w:szCs w:val="21"/>
          <w:highlight w:val="none"/>
          <w:u w:val="single"/>
        </w:rPr>
        <w:t>月</w:t>
      </w:r>
      <w:r>
        <w:rPr>
          <w:rFonts w:hint="eastAsia" w:ascii="宋体" w:hAnsi="宋体" w:cs="仿宋_GB2312"/>
          <w:kern w:val="0"/>
          <w:szCs w:val="21"/>
          <w:highlight w:val="none"/>
          <w:u w:val="single"/>
          <w:lang w:val="en-US" w:eastAsia="zh-CN"/>
        </w:rPr>
        <w:t>28</w:t>
      </w:r>
      <w:r>
        <w:rPr>
          <w:rFonts w:hint="eastAsia" w:ascii="宋体" w:hAnsi="宋体" w:cs="仿宋_GB2312"/>
          <w:kern w:val="0"/>
          <w:szCs w:val="21"/>
          <w:highlight w:val="none"/>
          <w:u w:val="single"/>
        </w:rPr>
        <w:t>日9:30。</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7.2投标文件递交地址：投标人应于投标截止时间前将投标文件密封送达</w:t>
      </w:r>
      <w:r>
        <w:rPr>
          <w:rFonts w:hint="eastAsia" w:ascii="宋体" w:hAnsi="宋体" w:cs="仿宋_GB2312"/>
          <w:kern w:val="0"/>
          <w:szCs w:val="21"/>
          <w:u w:val="single"/>
          <w:lang w:val="en-US" w:eastAsia="zh-CN"/>
        </w:rPr>
        <w:t>佛山市三水区云东海街道永业路6号之一佛塑员工村A栋4楼404室</w:t>
      </w:r>
      <w:r>
        <w:rPr>
          <w:rFonts w:hint="eastAsia" w:ascii="宋体" w:hAnsi="宋体" w:cs="仿宋_GB2312"/>
          <w:kern w:val="0"/>
          <w:szCs w:val="21"/>
          <w:u w:val="single"/>
        </w:rPr>
        <w:t>。</w:t>
      </w:r>
      <w:r>
        <w:rPr>
          <w:rFonts w:hint="eastAsia" w:ascii="宋体" w:hAnsi="宋体" w:cs="仿宋_GB2312"/>
          <w:kern w:val="0"/>
          <w:szCs w:val="21"/>
        </w:rPr>
        <w:t>（逾期送达或未送达指定地点的投标文件，招标人将不予受理）。</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7.3在递交投标文件时，投标人的</w:t>
      </w:r>
      <w:r>
        <w:rPr>
          <w:rFonts w:hint="eastAsia" w:ascii="宋体" w:hAnsi="宋体" w:cs="仿宋_GB2312"/>
          <w:kern w:val="0"/>
          <w:szCs w:val="21"/>
          <w:u w:val="single"/>
        </w:rPr>
        <w:t xml:space="preserve"> 法定代表人或授权代理人 </w:t>
      </w:r>
      <w:r>
        <w:rPr>
          <w:rFonts w:hint="eastAsia" w:ascii="宋体" w:hAnsi="宋体" w:cs="仿宋_GB2312"/>
          <w:kern w:val="0"/>
          <w:szCs w:val="21"/>
        </w:rPr>
        <w:t>须持相关身份证明文件（法定代表人身份证明书、</w:t>
      </w:r>
      <w:r>
        <w:rPr>
          <w:rFonts w:hint="eastAsia" w:ascii="宋体" w:hAnsi="宋体"/>
          <w:szCs w:val="21"/>
        </w:rPr>
        <w:t>法定代表人授权委托书（授权代理人出席时提交）</w:t>
      </w:r>
      <w:r>
        <w:rPr>
          <w:rFonts w:hint="eastAsia" w:ascii="宋体" w:hAnsi="宋体"/>
          <w:sz w:val="24"/>
        </w:rPr>
        <w:t>、</w:t>
      </w:r>
      <w:r>
        <w:rPr>
          <w:rFonts w:hint="eastAsia" w:ascii="宋体" w:hAnsi="宋体" w:cs="仿宋_GB2312"/>
          <w:kern w:val="0"/>
          <w:szCs w:val="21"/>
        </w:rPr>
        <w:t>个人二代身份证（均需原件）及投标保证金转账或汇款回单。</w:t>
      </w:r>
    </w:p>
    <w:p>
      <w:pPr>
        <w:pStyle w:val="223"/>
        <w:spacing w:line="400" w:lineRule="exact"/>
        <w:ind w:firstLine="420" w:firstLineChars="200"/>
        <w:rPr>
          <w:rFonts w:ascii="宋体" w:hAnsi="宋体" w:cs="宋体"/>
        </w:rPr>
      </w:pPr>
      <w:r>
        <w:rPr>
          <w:rFonts w:hint="eastAsia" w:ascii="宋体" w:hAnsi="宋体" w:cs="仿宋_GB2312"/>
        </w:rPr>
        <w:t>7.4</w:t>
      </w:r>
      <w:r>
        <w:rPr>
          <w:rFonts w:hint="eastAsia" w:ascii="宋体" w:hAnsi="宋体" w:cs="仿宋_GB2312"/>
          <w:u w:val="wave"/>
        </w:rPr>
        <w:t>投标人须按照《佛山市发展和改革局等六部门关于规范招投标市场秩序、遏制弄虚作假等违规行为的意见》（佛发改招〔2013〕11号）的要求，在投标文件首页签署《诚信投标承诺书》，由法定代表人签字并盖单位公章。对于拒签或不按要求签署承诺书的投标人，其投标文件将被否决。</w:t>
      </w:r>
    </w:p>
    <w:p>
      <w:pPr>
        <w:pStyle w:val="5"/>
        <w:spacing w:line="400" w:lineRule="exact"/>
        <w:rPr>
          <w:rFonts w:ascii="宋体" w:hAnsi="宋体" w:cs="宋体"/>
          <w:sz w:val="21"/>
          <w:szCs w:val="21"/>
        </w:rPr>
      </w:pPr>
      <w:bookmarkStart w:id="128" w:name="_Toc516692816"/>
    </w:p>
    <w:p>
      <w:pPr>
        <w:pStyle w:val="5"/>
        <w:spacing w:line="400" w:lineRule="exact"/>
        <w:rPr>
          <w:rFonts w:ascii="宋体" w:hAnsi="宋体" w:cs="宋体"/>
          <w:sz w:val="21"/>
          <w:szCs w:val="21"/>
        </w:rPr>
      </w:pPr>
      <w:bookmarkStart w:id="129" w:name="_Toc13125"/>
      <w:bookmarkStart w:id="130" w:name="_Toc25391"/>
      <w:bookmarkStart w:id="131" w:name="_Toc25292"/>
      <w:bookmarkStart w:id="132" w:name="_Toc17099"/>
      <w:bookmarkStart w:id="133" w:name="_Toc32357"/>
      <w:bookmarkStart w:id="134" w:name="_Toc7027"/>
      <w:bookmarkStart w:id="135" w:name="_Toc15494"/>
      <w:r>
        <w:rPr>
          <w:rFonts w:hint="eastAsia" w:ascii="宋体" w:hAnsi="宋体" w:cs="宋体"/>
          <w:sz w:val="21"/>
          <w:szCs w:val="21"/>
        </w:rPr>
        <w:t>8.发布公告的媒介</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spacing w:line="400" w:lineRule="exact"/>
        <w:ind w:firstLine="420" w:firstLineChars="200"/>
        <w:textAlignment w:val="baseline"/>
        <w:rPr>
          <w:rFonts w:ascii="宋体" w:hAnsi="宋体"/>
          <w:b/>
          <w:bCs/>
        </w:rPr>
      </w:pPr>
      <w:bookmarkStart w:id="136" w:name="_Toc486960802"/>
      <w:bookmarkStart w:id="137" w:name="_Toc437960969"/>
      <w:bookmarkStart w:id="138" w:name="_Toc453664958"/>
      <w:bookmarkStart w:id="139" w:name="_Toc486016896"/>
      <w:bookmarkStart w:id="140" w:name="_Toc486254060"/>
      <w:bookmarkStart w:id="141" w:name="_Toc32018"/>
      <w:bookmarkStart w:id="142" w:name="_Toc485824130"/>
      <w:bookmarkStart w:id="143" w:name="_Toc516692818"/>
      <w:bookmarkStart w:id="144" w:name="_Toc440990143"/>
      <w:r>
        <w:rPr>
          <w:rFonts w:hint="eastAsia" w:ascii="宋体" w:hAnsi="宋体" w:cs="仿宋_GB2312"/>
          <w:kern w:val="0"/>
        </w:rPr>
        <w:t>本次招标公告在</w:t>
      </w:r>
      <w:r>
        <w:rPr>
          <w:rFonts w:hint="eastAsia" w:ascii="宋体" w:hAnsi="宋体"/>
          <w:u w:val="single"/>
        </w:rPr>
        <w:t>佛山佛塑科技集团股份有限公司官网、国义招标平台</w:t>
      </w:r>
      <w:r>
        <w:rPr>
          <w:rFonts w:hint="eastAsia" w:ascii="宋体" w:hAnsi="宋体" w:cs="仿宋_GB2312"/>
        </w:rPr>
        <w:t>发布。</w:t>
      </w:r>
    </w:p>
    <w:p>
      <w:pPr>
        <w:pStyle w:val="5"/>
        <w:spacing w:line="400" w:lineRule="exact"/>
        <w:rPr>
          <w:rFonts w:ascii="宋体" w:hAnsi="宋体" w:cs="宋体"/>
          <w:sz w:val="21"/>
          <w:szCs w:val="21"/>
        </w:rPr>
      </w:pPr>
    </w:p>
    <w:bookmarkEnd w:id="136"/>
    <w:bookmarkEnd w:id="137"/>
    <w:bookmarkEnd w:id="138"/>
    <w:bookmarkEnd w:id="139"/>
    <w:bookmarkEnd w:id="140"/>
    <w:bookmarkEnd w:id="141"/>
    <w:bookmarkEnd w:id="142"/>
    <w:bookmarkEnd w:id="143"/>
    <w:bookmarkEnd w:id="144"/>
    <w:p>
      <w:pPr>
        <w:pStyle w:val="5"/>
        <w:spacing w:line="400" w:lineRule="exact"/>
        <w:rPr>
          <w:rFonts w:ascii="宋体" w:hAnsi="宋体" w:cs="宋体"/>
          <w:sz w:val="21"/>
          <w:szCs w:val="21"/>
        </w:rPr>
      </w:pPr>
      <w:bookmarkStart w:id="145" w:name="_Toc508"/>
      <w:bookmarkStart w:id="146" w:name="_Toc4430"/>
      <w:bookmarkStart w:id="147" w:name="_Toc22883"/>
      <w:bookmarkStart w:id="148" w:name="_Toc5050"/>
      <w:bookmarkStart w:id="149" w:name="_Toc486254061"/>
      <w:bookmarkStart w:id="150" w:name="_Toc453664959"/>
      <w:bookmarkStart w:id="151" w:name="_Toc516692819"/>
      <w:bookmarkStart w:id="152" w:name="_Toc485824131"/>
      <w:bookmarkStart w:id="153" w:name="_Toc31962"/>
      <w:bookmarkStart w:id="154" w:name="_Toc486960803"/>
      <w:bookmarkStart w:id="155" w:name="_Toc27221"/>
      <w:bookmarkStart w:id="156" w:name="_Toc26906"/>
      <w:bookmarkStart w:id="157" w:name="_Toc437960970"/>
      <w:bookmarkStart w:id="158" w:name="_Toc486016897"/>
      <w:bookmarkStart w:id="159" w:name="_Toc7904"/>
      <w:bookmarkStart w:id="160" w:name="_Toc440990144"/>
      <w:r>
        <w:rPr>
          <w:rFonts w:hint="eastAsia" w:ascii="宋体" w:hAnsi="宋体" w:cs="宋体"/>
          <w:sz w:val="21"/>
          <w:szCs w:val="21"/>
        </w:rPr>
        <w:t>9.其他</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9.1投标人应保证其提供的联系方式（包括电话、传真、电子邮箱及联系人的手机号码等）一直有效，以保证有关函件（如投标截止时间通知、补遗书、澄清通知等）能及时通知投标人，并能及时反馈信息。否则，由此引起的一切后果由投标人自行承担。</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9.2本次招标办理投标报名手续并领取招标文件的投标人不足3人，招标人将依法重新组织招标。</w:t>
      </w:r>
    </w:p>
    <w:p>
      <w:pPr>
        <w:spacing w:line="400" w:lineRule="exact"/>
        <w:ind w:left="525" w:leftChars="200" w:hanging="105" w:hangingChars="50"/>
        <w:textAlignment w:val="baseline"/>
        <w:rPr>
          <w:rFonts w:hint="eastAsia" w:ascii="宋体" w:hAnsi="宋体" w:eastAsia="宋体" w:cs="宋体"/>
          <w:kern w:val="0"/>
          <w:szCs w:val="21"/>
          <w:highlight w:val="none"/>
          <w:u w:val="single"/>
          <w:lang w:eastAsia="zh-CN"/>
        </w:rPr>
      </w:pPr>
      <w:r>
        <w:rPr>
          <w:rFonts w:hint="eastAsia" w:ascii="宋体" w:hAnsi="宋体" w:cs="宋体"/>
          <w:kern w:val="0"/>
          <w:szCs w:val="21"/>
        </w:rPr>
        <w:t>9.3 本次招标采用的评</w:t>
      </w:r>
      <w:r>
        <w:rPr>
          <w:rFonts w:hint="eastAsia" w:ascii="宋体" w:hAnsi="宋体" w:cs="宋体"/>
          <w:kern w:val="0"/>
          <w:szCs w:val="21"/>
          <w:highlight w:val="none"/>
        </w:rPr>
        <w:t>标办法是</w:t>
      </w:r>
      <w:r>
        <w:rPr>
          <w:rFonts w:hint="eastAsia" w:ascii="宋体" w:hAnsi="宋体" w:cs="宋体"/>
          <w:kern w:val="0"/>
          <w:szCs w:val="21"/>
          <w:highlight w:val="none"/>
          <w:u w:val="single"/>
        </w:rPr>
        <w:t>综合评分法</w:t>
      </w:r>
      <w:r>
        <w:rPr>
          <w:rFonts w:hint="eastAsia" w:ascii="宋体" w:hAnsi="宋体" w:cs="宋体"/>
          <w:kern w:val="0"/>
          <w:szCs w:val="21"/>
          <w:highlight w:val="none"/>
          <w:u w:val="single"/>
          <w:lang w:eastAsia="zh-CN"/>
        </w:rPr>
        <w:t>。</w:t>
      </w:r>
    </w:p>
    <w:p>
      <w:pPr>
        <w:pStyle w:val="5"/>
        <w:rPr>
          <w:rFonts w:ascii="宋体" w:hAnsi="宋体" w:cs="宋体"/>
          <w:sz w:val="21"/>
          <w:szCs w:val="21"/>
        </w:rPr>
      </w:pPr>
      <w:bookmarkStart w:id="161" w:name="_Toc485824132"/>
      <w:bookmarkStart w:id="162" w:name="_Toc437960971"/>
      <w:bookmarkStart w:id="163" w:name="_Toc440990145"/>
      <w:bookmarkStart w:id="164" w:name="_Toc27423"/>
      <w:bookmarkStart w:id="165" w:name="_Toc453664960"/>
      <w:bookmarkStart w:id="166" w:name="_Toc564"/>
      <w:bookmarkStart w:id="167" w:name="_Toc24776"/>
      <w:bookmarkStart w:id="168" w:name="_Toc32318"/>
      <w:bookmarkStart w:id="169" w:name="_Toc516692820"/>
      <w:bookmarkStart w:id="170" w:name="_Toc486016898"/>
      <w:bookmarkStart w:id="171" w:name="_Toc486254062"/>
      <w:bookmarkStart w:id="172" w:name="_Toc486960804"/>
      <w:bookmarkStart w:id="173" w:name="_Toc28624"/>
      <w:bookmarkStart w:id="174" w:name="_Toc7682"/>
      <w:bookmarkStart w:id="175" w:name="_Toc14900"/>
      <w:bookmarkStart w:id="176" w:name="_Toc28274"/>
      <w:r>
        <w:rPr>
          <w:rFonts w:hint="eastAsia" w:ascii="宋体" w:hAnsi="宋体" w:cs="宋体"/>
          <w:sz w:val="21"/>
          <w:szCs w:val="21"/>
        </w:rPr>
        <w:t>10.联系方式</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rPr>
          <w:rFonts w:ascii="宋体" w:hAnsi="宋体" w:cs="宋体"/>
          <w:spacing w:val="-6"/>
          <w:u w:val="single"/>
        </w:rPr>
      </w:pPr>
      <w:r>
        <w:rPr>
          <w:rFonts w:hint="eastAsia"/>
        </w:rPr>
        <w:t>招 标 人：</w:t>
      </w:r>
      <w:r>
        <w:rPr>
          <w:rFonts w:hint="eastAsia" w:ascii="宋体" w:hAnsi="宋体" w:cs="宋体"/>
          <w:spacing w:val="-6"/>
          <w:u w:val="single"/>
        </w:rPr>
        <w:t>佛山佛塑科技集团股份有限公司</w:t>
      </w:r>
    </w:p>
    <w:p>
      <w:pPr>
        <w:rPr>
          <w:rFonts w:hint="eastAsia" w:ascii="宋体" w:hAnsi="宋体" w:cs="宋体"/>
          <w:spacing w:val="-6"/>
          <w:u w:val="single"/>
          <w:lang w:val="en-US" w:eastAsia="zh-CN"/>
        </w:rPr>
      </w:pPr>
      <w:r>
        <w:rPr>
          <w:rFonts w:hint="eastAsia" w:ascii="宋体" w:hAnsi="宋体" w:cs="宋体"/>
        </w:rPr>
        <w:t>地    址：</w:t>
      </w:r>
      <w:r>
        <w:rPr>
          <w:rFonts w:hint="eastAsia" w:ascii="宋体" w:hAnsi="宋体" w:cs="宋体"/>
          <w:spacing w:val="-6"/>
          <w:u w:val="single"/>
        </w:rPr>
        <w:t>佛山市</w:t>
      </w:r>
      <w:r>
        <w:rPr>
          <w:rFonts w:hint="eastAsia" w:ascii="宋体" w:hAnsi="宋体" w:cs="宋体"/>
          <w:spacing w:val="-6"/>
          <w:u w:val="single"/>
          <w:lang w:eastAsia="zh-CN"/>
        </w:rPr>
        <w:t>三水区云东海街道永业路</w:t>
      </w:r>
      <w:r>
        <w:rPr>
          <w:rFonts w:hint="eastAsia" w:ascii="宋体" w:hAnsi="宋体" w:cs="宋体"/>
          <w:spacing w:val="-6"/>
          <w:u w:val="single"/>
          <w:lang w:val="en-US" w:eastAsia="zh-CN"/>
        </w:rPr>
        <w:t>6号之一</w:t>
      </w:r>
    </w:p>
    <w:p>
      <w:pPr>
        <w:rPr>
          <w:rFonts w:hint="eastAsia" w:ascii="宋体" w:hAnsi="宋体" w:eastAsia="宋体" w:cs="宋体"/>
          <w:u w:val="single"/>
          <w:lang w:eastAsia="zh-CN"/>
        </w:rPr>
      </w:pPr>
      <w:r>
        <w:rPr>
          <w:rFonts w:hint="eastAsia" w:ascii="宋体" w:hAnsi="宋体" w:cs="宋体"/>
        </w:rPr>
        <w:t>联 系 人：</w:t>
      </w:r>
      <w:r>
        <w:rPr>
          <w:rFonts w:hint="eastAsia" w:ascii="宋体" w:hAnsi="宋体" w:cs="宋体"/>
          <w:u w:val="single"/>
          <w:lang w:eastAsia="zh-CN"/>
        </w:rPr>
        <w:t>吴先生</w:t>
      </w:r>
    </w:p>
    <w:p>
      <w:pPr>
        <w:rPr>
          <w:rFonts w:hint="default" w:ascii="宋体" w:hAnsi="宋体" w:eastAsia="宋体" w:cs="宋体"/>
          <w:u w:val="single"/>
          <w:lang w:val="en-US" w:eastAsia="zh-CN"/>
        </w:rPr>
      </w:pPr>
      <w:r>
        <w:rPr>
          <w:rFonts w:hint="eastAsia" w:ascii="宋体" w:hAnsi="宋体" w:cs="宋体"/>
        </w:rPr>
        <w:t>电    话：</w:t>
      </w:r>
      <w:r>
        <w:rPr>
          <w:rFonts w:hint="eastAsia" w:ascii="宋体" w:hAnsi="宋体" w:cs="宋体"/>
          <w:u w:val="single"/>
          <w:lang w:val="en-US" w:eastAsia="zh-CN"/>
        </w:rPr>
        <w:t>13702744125</w:t>
      </w:r>
    </w:p>
    <w:p>
      <w:bookmarkStart w:id="177" w:name="_GoBack"/>
      <w:bookmarkEnd w:id="177"/>
    </w:p>
    <w:sectPr>
      <w:headerReference r:id="rId4" w:type="first"/>
      <w:footerReference r:id="rId6" w:type="first"/>
      <w:headerReference r:id="rId3" w:type="default"/>
      <w:footerReference r:id="rId5" w:type="default"/>
      <w:pgSz w:w="11906" w:h="16838"/>
      <w:pgMar w:top="1418" w:right="1588" w:bottom="1418" w:left="1588" w:header="851" w:footer="85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altName w:val="宋体"/>
    <w:panose1 w:val="00000000000000000000"/>
    <w:charset w:val="86"/>
    <w:family w:val="script"/>
    <w:pitch w:val="default"/>
    <w:sig w:usb0="00000000" w:usb1="00000000"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52</w:t>
    </w:r>
    <w:r>
      <w:fldChar w:fldCharType="end"/>
    </w:r>
  </w:p>
  <w:p>
    <w:pPr>
      <w:pStyle w:val="28"/>
      <w:ind w:right="360"/>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AYMIBAACN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v0gGDCAQAAjQMAAA4AAAAAAAAAAQAgAAAAHgEAAGRycy9lMm9Eb2MueG1sUEsF&#10;BgAAAAAGAAYAWQEAAFI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B00438"/>
    <w:multiLevelType w:val="multilevel"/>
    <w:tmpl w:val="1EB00438"/>
    <w:lvl w:ilvl="0" w:tentative="0">
      <w:start w:val="1"/>
      <w:numFmt w:val="chineseCountingThousand"/>
      <w:suff w:val="nothing"/>
      <w:lvlText w:val="第%1章 "/>
      <w:lvlJc w:val="center"/>
      <w:pPr>
        <w:ind w:left="0" w:firstLine="0"/>
      </w:pPr>
      <w:rPr>
        <w:rFonts w:hint="eastAsia" w:eastAsia="黑体"/>
        <w:b/>
        <w:i w:val="0"/>
        <w:sz w:val="30"/>
      </w:rPr>
    </w:lvl>
    <w:lvl w:ilvl="1" w:tentative="0">
      <w:start w:val="1"/>
      <w:numFmt w:val="chineseCountingThousand"/>
      <w:lvlRestart w:val="0"/>
      <w:pStyle w:val="33"/>
      <w:lvlText w:val="第%2条 "/>
      <w:lvlJc w:val="left"/>
      <w:pPr>
        <w:tabs>
          <w:tab w:val="left" w:pos="1140"/>
        </w:tabs>
        <w:ind w:left="0" w:firstLine="420"/>
      </w:pPr>
      <w:rPr>
        <w:rFonts w:hint="eastAsia" w:eastAsia="宋体"/>
        <w:b/>
        <w:i w:val="0"/>
        <w:sz w:val="24"/>
      </w:rPr>
    </w:lvl>
    <w:lvl w:ilvl="2" w:tentative="0">
      <w:start w:val="1"/>
      <w:numFmt w:val="chineseCountingThousand"/>
      <w:lvlText w:val="（%3）"/>
      <w:lvlJc w:val="left"/>
      <w:pPr>
        <w:tabs>
          <w:tab w:val="left" w:pos="1500"/>
        </w:tabs>
        <w:ind w:left="0" w:firstLine="420"/>
      </w:pPr>
      <w:rPr>
        <w:rFonts w:hint="eastAsia"/>
      </w:rPr>
    </w:lvl>
    <w:lvl w:ilvl="3" w:tentative="0">
      <w:start w:val="1"/>
      <w:numFmt w:val="decimal"/>
      <w:suff w:val="space"/>
      <w:lvlText w:val="%4. "/>
      <w:lvlJc w:val="left"/>
      <w:pPr>
        <w:ind w:left="0" w:firstLine="420"/>
      </w:pPr>
      <w:rPr>
        <w:rFonts w:hint="eastAsia"/>
      </w:rPr>
    </w:lvl>
    <w:lvl w:ilvl="4" w:tentative="0">
      <w:start w:val="1"/>
      <w:numFmt w:val="decimal"/>
      <w:lvlText w:val="（%5）"/>
      <w:lvlJc w:val="left"/>
      <w:pPr>
        <w:tabs>
          <w:tab w:val="left" w:pos="1500"/>
        </w:tabs>
        <w:ind w:left="0" w:firstLine="420"/>
      </w:pPr>
      <w:rPr>
        <w:rFonts w:hint="eastAsia"/>
      </w:rPr>
    </w:lvl>
    <w:lvl w:ilvl="5" w:tentative="0">
      <w:start w:val="1"/>
      <w:numFmt w:val="lowerLetter"/>
      <w:suff w:val="space"/>
      <w:lvlText w:val="%6. "/>
      <w:lvlJc w:val="left"/>
      <w:pPr>
        <w:ind w:left="0" w:firstLine="420"/>
      </w:pPr>
      <w:rPr>
        <w:rFonts w:hint="eastAsia"/>
      </w:rPr>
    </w:lvl>
    <w:lvl w:ilvl="6" w:tentative="0">
      <w:start w:val="1"/>
      <w:numFmt w:val="lowerLetter"/>
      <w:lvlText w:val="（%7）"/>
      <w:lvlJc w:val="left"/>
      <w:pPr>
        <w:tabs>
          <w:tab w:val="left" w:pos="1500"/>
        </w:tabs>
        <w:ind w:left="0" w:firstLine="420"/>
      </w:pPr>
      <w:rPr>
        <w:rFonts w:hint="eastAsia"/>
      </w:rPr>
    </w:lvl>
    <w:lvl w:ilvl="7" w:tentative="0">
      <w:start w:val="1"/>
      <w:numFmt w:val="lowerRoman"/>
      <w:suff w:val="space"/>
      <w:lvlText w:val="%8. "/>
      <w:lvlJc w:val="left"/>
      <w:pPr>
        <w:ind w:left="0" w:firstLine="420"/>
      </w:pPr>
      <w:rPr>
        <w:rFonts w:hint="eastAsia"/>
      </w:rPr>
    </w:lvl>
    <w:lvl w:ilvl="8" w:tentative="0">
      <w:start w:val="1"/>
      <w:numFmt w:val="lowerRoman"/>
      <w:lvlText w:val="（%9）"/>
      <w:lvlJc w:val="left"/>
      <w:pPr>
        <w:tabs>
          <w:tab w:val="left" w:pos="1860"/>
        </w:tabs>
        <w:ind w:left="0" w:firstLine="420"/>
      </w:pPr>
      <w:rPr>
        <w:rFonts w:hint="eastAsia"/>
      </w:rPr>
    </w:lvl>
  </w:abstractNum>
  <w:abstractNum w:abstractNumId="1">
    <w:nsid w:val="580190D1"/>
    <w:multiLevelType w:val="singleLevel"/>
    <w:tmpl w:val="580190D1"/>
    <w:lvl w:ilvl="0" w:tentative="0">
      <w:start w:val="1"/>
      <w:numFmt w:val="decimal"/>
      <w:pStyle w:val="229"/>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5ZGVlOGJlYWEyNWQ3ZTFkY2YwZjAzZmNhMDI5YTkifQ=="/>
  </w:docVars>
  <w:rsids>
    <w:rsidRoot w:val="00172A27"/>
    <w:rsid w:val="000573FC"/>
    <w:rsid w:val="00076A0C"/>
    <w:rsid w:val="00151EC2"/>
    <w:rsid w:val="00172A27"/>
    <w:rsid w:val="00187C16"/>
    <w:rsid w:val="001C496B"/>
    <w:rsid w:val="002066F6"/>
    <w:rsid w:val="0033538B"/>
    <w:rsid w:val="00351A4D"/>
    <w:rsid w:val="003A1DB7"/>
    <w:rsid w:val="00416D06"/>
    <w:rsid w:val="00440F6A"/>
    <w:rsid w:val="004B15AD"/>
    <w:rsid w:val="004F357C"/>
    <w:rsid w:val="00536506"/>
    <w:rsid w:val="00606F86"/>
    <w:rsid w:val="00614EF9"/>
    <w:rsid w:val="006E116F"/>
    <w:rsid w:val="0072791C"/>
    <w:rsid w:val="00774299"/>
    <w:rsid w:val="00775779"/>
    <w:rsid w:val="007C7469"/>
    <w:rsid w:val="007D2295"/>
    <w:rsid w:val="008C5B10"/>
    <w:rsid w:val="0093237B"/>
    <w:rsid w:val="009832A5"/>
    <w:rsid w:val="009C56AF"/>
    <w:rsid w:val="00A03683"/>
    <w:rsid w:val="00A40FA0"/>
    <w:rsid w:val="00AE4448"/>
    <w:rsid w:val="00B16036"/>
    <w:rsid w:val="00B47F0E"/>
    <w:rsid w:val="00B71094"/>
    <w:rsid w:val="00BB0764"/>
    <w:rsid w:val="00BD0B99"/>
    <w:rsid w:val="00C12993"/>
    <w:rsid w:val="00C54373"/>
    <w:rsid w:val="00CA700C"/>
    <w:rsid w:val="00DB009B"/>
    <w:rsid w:val="00E42C0D"/>
    <w:rsid w:val="00EC2BA4"/>
    <w:rsid w:val="00F004F8"/>
    <w:rsid w:val="00F037EF"/>
    <w:rsid w:val="00F20ABB"/>
    <w:rsid w:val="010E3CC7"/>
    <w:rsid w:val="01102156"/>
    <w:rsid w:val="014F26C2"/>
    <w:rsid w:val="015C74BF"/>
    <w:rsid w:val="0225707D"/>
    <w:rsid w:val="02520FFC"/>
    <w:rsid w:val="02D83A1D"/>
    <w:rsid w:val="03252B62"/>
    <w:rsid w:val="0379597D"/>
    <w:rsid w:val="039B006F"/>
    <w:rsid w:val="03A42440"/>
    <w:rsid w:val="04230C1D"/>
    <w:rsid w:val="04612308"/>
    <w:rsid w:val="051C02D3"/>
    <w:rsid w:val="05236257"/>
    <w:rsid w:val="053F325A"/>
    <w:rsid w:val="059A4CDC"/>
    <w:rsid w:val="06AF7F62"/>
    <w:rsid w:val="06DE7F10"/>
    <w:rsid w:val="076111A1"/>
    <w:rsid w:val="07834871"/>
    <w:rsid w:val="091465B3"/>
    <w:rsid w:val="091C0FF4"/>
    <w:rsid w:val="09666CD7"/>
    <w:rsid w:val="09D1369F"/>
    <w:rsid w:val="09F5237F"/>
    <w:rsid w:val="0B124786"/>
    <w:rsid w:val="0B1E52E4"/>
    <w:rsid w:val="0B415800"/>
    <w:rsid w:val="0B4B7869"/>
    <w:rsid w:val="0B6F6F57"/>
    <w:rsid w:val="0B7650A3"/>
    <w:rsid w:val="0B963A5E"/>
    <w:rsid w:val="0BA70E96"/>
    <w:rsid w:val="0BC46126"/>
    <w:rsid w:val="0C212BEE"/>
    <w:rsid w:val="0C3D73BF"/>
    <w:rsid w:val="0CC93678"/>
    <w:rsid w:val="0E985283"/>
    <w:rsid w:val="0EE32D46"/>
    <w:rsid w:val="0F37050B"/>
    <w:rsid w:val="0F6024E3"/>
    <w:rsid w:val="0FB83544"/>
    <w:rsid w:val="1051565F"/>
    <w:rsid w:val="108365E2"/>
    <w:rsid w:val="11400C13"/>
    <w:rsid w:val="11F5285C"/>
    <w:rsid w:val="12593408"/>
    <w:rsid w:val="12936647"/>
    <w:rsid w:val="1298001C"/>
    <w:rsid w:val="12996547"/>
    <w:rsid w:val="12DD0164"/>
    <w:rsid w:val="12DE4937"/>
    <w:rsid w:val="13AE4721"/>
    <w:rsid w:val="140B19C8"/>
    <w:rsid w:val="1440309C"/>
    <w:rsid w:val="15571AE9"/>
    <w:rsid w:val="15B77E3C"/>
    <w:rsid w:val="15CF71C7"/>
    <w:rsid w:val="15EA307A"/>
    <w:rsid w:val="161520F5"/>
    <w:rsid w:val="16223660"/>
    <w:rsid w:val="163F537C"/>
    <w:rsid w:val="16407F7A"/>
    <w:rsid w:val="16654FB5"/>
    <w:rsid w:val="16695850"/>
    <w:rsid w:val="169506A3"/>
    <w:rsid w:val="17073C85"/>
    <w:rsid w:val="173E6E99"/>
    <w:rsid w:val="174C6C62"/>
    <w:rsid w:val="17A52D23"/>
    <w:rsid w:val="18495EC3"/>
    <w:rsid w:val="185C4D5A"/>
    <w:rsid w:val="18636B32"/>
    <w:rsid w:val="188312A8"/>
    <w:rsid w:val="18E60A4B"/>
    <w:rsid w:val="19185363"/>
    <w:rsid w:val="199B48CF"/>
    <w:rsid w:val="19E369DB"/>
    <w:rsid w:val="19FA03B6"/>
    <w:rsid w:val="1A290DF9"/>
    <w:rsid w:val="1A860C24"/>
    <w:rsid w:val="1BEE6293"/>
    <w:rsid w:val="1C6B39EC"/>
    <w:rsid w:val="1C7B5B17"/>
    <w:rsid w:val="1CD30AA9"/>
    <w:rsid w:val="1CE512F0"/>
    <w:rsid w:val="1D953B96"/>
    <w:rsid w:val="1E6E640F"/>
    <w:rsid w:val="1F040AA4"/>
    <w:rsid w:val="1F7D3575"/>
    <w:rsid w:val="203455C9"/>
    <w:rsid w:val="20725EA6"/>
    <w:rsid w:val="20D569B2"/>
    <w:rsid w:val="20F179A6"/>
    <w:rsid w:val="212E1354"/>
    <w:rsid w:val="2139159D"/>
    <w:rsid w:val="215C5A41"/>
    <w:rsid w:val="21AB2115"/>
    <w:rsid w:val="21DE0797"/>
    <w:rsid w:val="221A3823"/>
    <w:rsid w:val="22995AD4"/>
    <w:rsid w:val="22C74D6C"/>
    <w:rsid w:val="22C927DC"/>
    <w:rsid w:val="238B7DE0"/>
    <w:rsid w:val="23D02E44"/>
    <w:rsid w:val="23EC44F6"/>
    <w:rsid w:val="2416658C"/>
    <w:rsid w:val="24287669"/>
    <w:rsid w:val="242A09D0"/>
    <w:rsid w:val="242B1E30"/>
    <w:rsid w:val="243A77CE"/>
    <w:rsid w:val="247040F3"/>
    <w:rsid w:val="249556DA"/>
    <w:rsid w:val="256448FE"/>
    <w:rsid w:val="265B48DC"/>
    <w:rsid w:val="26CF5B8F"/>
    <w:rsid w:val="27FC68FD"/>
    <w:rsid w:val="280C1EE0"/>
    <w:rsid w:val="28775326"/>
    <w:rsid w:val="29204248"/>
    <w:rsid w:val="29C15736"/>
    <w:rsid w:val="2A785067"/>
    <w:rsid w:val="2B8551FD"/>
    <w:rsid w:val="2C1B2A8A"/>
    <w:rsid w:val="2C620B5F"/>
    <w:rsid w:val="2CCF5865"/>
    <w:rsid w:val="2D715B7A"/>
    <w:rsid w:val="2EB77BEA"/>
    <w:rsid w:val="2F1E0303"/>
    <w:rsid w:val="2F9739DB"/>
    <w:rsid w:val="2FE8468F"/>
    <w:rsid w:val="2FF9713A"/>
    <w:rsid w:val="30AB275B"/>
    <w:rsid w:val="31DC05A9"/>
    <w:rsid w:val="32487098"/>
    <w:rsid w:val="32997293"/>
    <w:rsid w:val="329B76C9"/>
    <w:rsid w:val="32C43BDA"/>
    <w:rsid w:val="32F63E9F"/>
    <w:rsid w:val="33042538"/>
    <w:rsid w:val="338146E8"/>
    <w:rsid w:val="338C14C0"/>
    <w:rsid w:val="33BD7EFF"/>
    <w:rsid w:val="34146494"/>
    <w:rsid w:val="344334D0"/>
    <w:rsid w:val="348B1783"/>
    <w:rsid w:val="34E91952"/>
    <w:rsid w:val="34F30667"/>
    <w:rsid w:val="35242A9D"/>
    <w:rsid w:val="353B4EF8"/>
    <w:rsid w:val="35A96CBA"/>
    <w:rsid w:val="35B6406C"/>
    <w:rsid w:val="362D4458"/>
    <w:rsid w:val="36B820FD"/>
    <w:rsid w:val="36F40277"/>
    <w:rsid w:val="3711043D"/>
    <w:rsid w:val="374641D3"/>
    <w:rsid w:val="37554218"/>
    <w:rsid w:val="379E0CDC"/>
    <w:rsid w:val="38366711"/>
    <w:rsid w:val="3852354D"/>
    <w:rsid w:val="389D1AD4"/>
    <w:rsid w:val="39570454"/>
    <w:rsid w:val="39703E06"/>
    <w:rsid w:val="39990C64"/>
    <w:rsid w:val="39CA6135"/>
    <w:rsid w:val="3A026D3F"/>
    <w:rsid w:val="3A7024E4"/>
    <w:rsid w:val="3AB322FD"/>
    <w:rsid w:val="3AF86017"/>
    <w:rsid w:val="3B00638F"/>
    <w:rsid w:val="3B1A0899"/>
    <w:rsid w:val="3B256CA1"/>
    <w:rsid w:val="3B733460"/>
    <w:rsid w:val="3B7F2AD1"/>
    <w:rsid w:val="3BCE63BD"/>
    <w:rsid w:val="3C82450A"/>
    <w:rsid w:val="3CC6421B"/>
    <w:rsid w:val="3CE56BE8"/>
    <w:rsid w:val="3D5F1C8C"/>
    <w:rsid w:val="3DC25887"/>
    <w:rsid w:val="3E4807A2"/>
    <w:rsid w:val="3EB57D16"/>
    <w:rsid w:val="3F4D4A62"/>
    <w:rsid w:val="3F534E65"/>
    <w:rsid w:val="3F7B1245"/>
    <w:rsid w:val="40BA7544"/>
    <w:rsid w:val="41453B08"/>
    <w:rsid w:val="422C7021"/>
    <w:rsid w:val="42715CBD"/>
    <w:rsid w:val="42FE75F9"/>
    <w:rsid w:val="4383426A"/>
    <w:rsid w:val="44555883"/>
    <w:rsid w:val="44B215D0"/>
    <w:rsid w:val="4532564B"/>
    <w:rsid w:val="457D34C1"/>
    <w:rsid w:val="47824C59"/>
    <w:rsid w:val="47F55B45"/>
    <w:rsid w:val="47F977CC"/>
    <w:rsid w:val="481533F6"/>
    <w:rsid w:val="482A5773"/>
    <w:rsid w:val="4836427D"/>
    <w:rsid w:val="48526EED"/>
    <w:rsid w:val="48792A56"/>
    <w:rsid w:val="48BE1B36"/>
    <w:rsid w:val="48BF15E1"/>
    <w:rsid w:val="490F02F2"/>
    <w:rsid w:val="492D615E"/>
    <w:rsid w:val="4A042DA2"/>
    <w:rsid w:val="4B154B51"/>
    <w:rsid w:val="4B3E39C3"/>
    <w:rsid w:val="4BB62FEA"/>
    <w:rsid w:val="4C2A0424"/>
    <w:rsid w:val="4CF55D34"/>
    <w:rsid w:val="4D824AC4"/>
    <w:rsid w:val="4DE56F9C"/>
    <w:rsid w:val="4E347707"/>
    <w:rsid w:val="4ED66E64"/>
    <w:rsid w:val="4F53632C"/>
    <w:rsid w:val="4FBE3685"/>
    <w:rsid w:val="504A00F4"/>
    <w:rsid w:val="508B5A26"/>
    <w:rsid w:val="50C67B98"/>
    <w:rsid w:val="50DF5976"/>
    <w:rsid w:val="50F06DFF"/>
    <w:rsid w:val="51195A21"/>
    <w:rsid w:val="52141D54"/>
    <w:rsid w:val="524A25D5"/>
    <w:rsid w:val="52614450"/>
    <w:rsid w:val="52BB3A93"/>
    <w:rsid w:val="52FC1564"/>
    <w:rsid w:val="531739FB"/>
    <w:rsid w:val="53380D93"/>
    <w:rsid w:val="535B33F2"/>
    <w:rsid w:val="53E268F1"/>
    <w:rsid w:val="543A6D05"/>
    <w:rsid w:val="549F652C"/>
    <w:rsid w:val="54E63A66"/>
    <w:rsid w:val="5537377F"/>
    <w:rsid w:val="55652CC8"/>
    <w:rsid w:val="558A48E6"/>
    <w:rsid w:val="560E7333"/>
    <w:rsid w:val="56D73E55"/>
    <w:rsid w:val="57755954"/>
    <w:rsid w:val="57931BE7"/>
    <w:rsid w:val="5795392F"/>
    <w:rsid w:val="588A2C21"/>
    <w:rsid w:val="58C67597"/>
    <w:rsid w:val="58D351DF"/>
    <w:rsid w:val="592C67ED"/>
    <w:rsid w:val="593D1BB1"/>
    <w:rsid w:val="596C5D74"/>
    <w:rsid w:val="599A122E"/>
    <w:rsid w:val="5A6F6D21"/>
    <w:rsid w:val="5A775B67"/>
    <w:rsid w:val="5ACE0758"/>
    <w:rsid w:val="5AEA0755"/>
    <w:rsid w:val="5B861503"/>
    <w:rsid w:val="5BB570C2"/>
    <w:rsid w:val="5BCC383D"/>
    <w:rsid w:val="5C2C013C"/>
    <w:rsid w:val="5C772DA9"/>
    <w:rsid w:val="5D363143"/>
    <w:rsid w:val="5DCE1DF1"/>
    <w:rsid w:val="5F165927"/>
    <w:rsid w:val="5F323503"/>
    <w:rsid w:val="5FEF3625"/>
    <w:rsid w:val="604E7907"/>
    <w:rsid w:val="60735A04"/>
    <w:rsid w:val="60F974C8"/>
    <w:rsid w:val="61066393"/>
    <w:rsid w:val="61C36169"/>
    <w:rsid w:val="61D127C1"/>
    <w:rsid w:val="61F47AA8"/>
    <w:rsid w:val="62156B28"/>
    <w:rsid w:val="625F114E"/>
    <w:rsid w:val="637A7FC9"/>
    <w:rsid w:val="63B3308E"/>
    <w:rsid w:val="64746945"/>
    <w:rsid w:val="64902826"/>
    <w:rsid w:val="65160EED"/>
    <w:rsid w:val="65656A26"/>
    <w:rsid w:val="65AA404B"/>
    <w:rsid w:val="66C1765B"/>
    <w:rsid w:val="66CC47CD"/>
    <w:rsid w:val="670A0639"/>
    <w:rsid w:val="675428CC"/>
    <w:rsid w:val="67C4185E"/>
    <w:rsid w:val="68EA5EFA"/>
    <w:rsid w:val="692A05C6"/>
    <w:rsid w:val="69EB1957"/>
    <w:rsid w:val="6AC60A69"/>
    <w:rsid w:val="6AC95F7A"/>
    <w:rsid w:val="6AFF660A"/>
    <w:rsid w:val="6B8258F9"/>
    <w:rsid w:val="6D0A58FA"/>
    <w:rsid w:val="6D292010"/>
    <w:rsid w:val="6DBA659C"/>
    <w:rsid w:val="6E053AAD"/>
    <w:rsid w:val="6E182949"/>
    <w:rsid w:val="6E556E0A"/>
    <w:rsid w:val="6EFC04BA"/>
    <w:rsid w:val="6F6D2F83"/>
    <w:rsid w:val="6FBD5E6D"/>
    <w:rsid w:val="70494AC9"/>
    <w:rsid w:val="70E55457"/>
    <w:rsid w:val="715517FB"/>
    <w:rsid w:val="71F568DD"/>
    <w:rsid w:val="72124A07"/>
    <w:rsid w:val="721A135E"/>
    <w:rsid w:val="722E3CC3"/>
    <w:rsid w:val="724E6BA1"/>
    <w:rsid w:val="72932145"/>
    <w:rsid w:val="729E3661"/>
    <w:rsid w:val="72BC2D58"/>
    <w:rsid w:val="72C92F28"/>
    <w:rsid w:val="733F752F"/>
    <w:rsid w:val="74754106"/>
    <w:rsid w:val="749B6A6A"/>
    <w:rsid w:val="74D2192C"/>
    <w:rsid w:val="752D7B49"/>
    <w:rsid w:val="75B60ECD"/>
    <w:rsid w:val="763A5CE1"/>
    <w:rsid w:val="77A362C8"/>
    <w:rsid w:val="77A915F9"/>
    <w:rsid w:val="77DC6A7A"/>
    <w:rsid w:val="782D7090"/>
    <w:rsid w:val="78E32A6C"/>
    <w:rsid w:val="79A97E35"/>
    <w:rsid w:val="79DC7D35"/>
    <w:rsid w:val="7A2E0808"/>
    <w:rsid w:val="7A302EF4"/>
    <w:rsid w:val="7ACB2FFB"/>
    <w:rsid w:val="7AF07A2B"/>
    <w:rsid w:val="7B001E1D"/>
    <w:rsid w:val="7C473BB0"/>
    <w:rsid w:val="7C615C0D"/>
    <w:rsid w:val="7C7923AD"/>
    <w:rsid w:val="7C8715C5"/>
    <w:rsid w:val="7CC10278"/>
    <w:rsid w:val="7CC8239F"/>
    <w:rsid w:val="7CE80531"/>
    <w:rsid w:val="7DF15EE9"/>
    <w:rsid w:val="7E0926F7"/>
    <w:rsid w:val="7E2D02D9"/>
    <w:rsid w:val="7E3E0A51"/>
    <w:rsid w:val="7E4714D4"/>
    <w:rsid w:val="7E8136E8"/>
    <w:rsid w:val="7E89193E"/>
    <w:rsid w:val="7F7C7CC3"/>
    <w:rsid w:val="7F856B95"/>
    <w:rsid w:val="7FB52CB2"/>
    <w:rsid w:val="7FB97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7"/>
    <w:qFormat/>
    <w:uiPriority w:val="0"/>
    <w:pPr>
      <w:keepNext/>
      <w:keepLines/>
      <w:spacing w:line="578" w:lineRule="auto"/>
      <w:jc w:val="center"/>
      <w:outlineLvl w:val="0"/>
    </w:pPr>
    <w:rPr>
      <w:rFonts w:eastAsia="黑体"/>
      <w:b/>
      <w:bCs/>
      <w:kern w:val="32"/>
      <w:sz w:val="32"/>
      <w:szCs w:val="44"/>
    </w:rPr>
  </w:style>
  <w:style w:type="paragraph" w:styleId="5">
    <w:name w:val="heading 2"/>
    <w:basedOn w:val="1"/>
    <w:next w:val="1"/>
    <w:link w:val="94"/>
    <w:qFormat/>
    <w:uiPriority w:val="0"/>
    <w:pPr>
      <w:keepNext/>
      <w:keepLines/>
      <w:spacing w:line="416" w:lineRule="auto"/>
      <w:outlineLvl w:val="1"/>
    </w:pPr>
    <w:rPr>
      <w:rFonts w:ascii="Arial" w:hAnsi="Arial"/>
      <w:b/>
      <w:bCs/>
      <w:kern w:val="24"/>
      <w:sz w:val="24"/>
      <w:szCs w:val="32"/>
    </w:rPr>
  </w:style>
  <w:style w:type="paragraph" w:styleId="6">
    <w:name w:val="heading 3"/>
    <w:basedOn w:val="1"/>
    <w:next w:val="1"/>
    <w:link w:val="162"/>
    <w:qFormat/>
    <w:uiPriority w:val="0"/>
    <w:pPr>
      <w:keepNext/>
      <w:keepLines/>
      <w:spacing w:line="416" w:lineRule="auto"/>
      <w:outlineLvl w:val="2"/>
    </w:pPr>
    <w:rPr>
      <w:b/>
      <w:bCs/>
      <w:sz w:val="32"/>
      <w:szCs w:val="32"/>
    </w:rPr>
  </w:style>
  <w:style w:type="paragraph" w:styleId="7">
    <w:name w:val="heading 4"/>
    <w:basedOn w:val="1"/>
    <w:next w:val="1"/>
    <w:link w:val="100"/>
    <w:qFormat/>
    <w:uiPriority w:val="0"/>
    <w:pPr>
      <w:keepNext/>
      <w:keepLines/>
      <w:spacing w:line="376" w:lineRule="auto"/>
      <w:outlineLvl w:val="3"/>
    </w:pPr>
    <w:rPr>
      <w:rFonts w:ascii="Cambria" w:hAnsi="Cambria"/>
      <w:b/>
      <w:bCs/>
      <w:sz w:val="28"/>
      <w:szCs w:val="28"/>
    </w:rPr>
  </w:style>
  <w:style w:type="paragraph" w:styleId="8">
    <w:name w:val="heading 5"/>
    <w:basedOn w:val="1"/>
    <w:next w:val="1"/>
    <w:link w:val="124"/>
    <w:qFormat/>
    <w:uiPriority w:val="0"/>
    <w:pPr>
      <w:keepNext/>
      <w:keepLines/>
      <w:spacing w:line="372" w:lineRule="auto"/>
      <w:outlineLvl w:val="4"/>
    </w:pPr>
    <w:rPr>
      <w:b/>
      <w:bCs/>
      <w:sz w:val="28"/>
      <w:szCs w:val="28"/>
    </w:rPr>
  </w:style>
  <w:style w:type="paragraph" w:styleId="9">
    <w:name w:val="heading 6"/>
    <w:basedOn w:val="1"/>
    <w:next w:val="1"/>
    <w:link w:val="143"/>
    <w:qFormat/>
    <w:uiPriority w:val="0"/>
    <w:pPr>
      <w:keepNext/>
      <w:keepLines/>
      <w:widowControl/>
      <w:tabs>
        <w:tab w:val="left" w:pos="1440"/>
      </w:tabs>
      <w:spacing w:line="320" w:lineRule="auto"/>
      <w:ind w:left="1152" w:hanging="1152"/>
      <w:jc w:val="center"/>
      <w:outlineLvl w:val="5"/>
    </w:pPr>
    <w:rPr>
      <w:rFonts w:ascii="Arial" w:hAnsi="Arial" w:eastAsia="黑体"/>
      <w:b/>
      <w:bCs/>
      <w:sz w:val="28"/>
    </w:rPr>
  </w:style>
  <w:style w:type="paragraph" w:styleId="10">
    <w:name w:val="heading 7"/>
    <w:basedOn w:val="1"/>
    <w:next w:val="1"/>
    <w:link w:val="76"/>
    <w:qFormat/>
    <w:uiPriority w:val="0"/>
    <w:pPr>
      <w:keepNext/>
      <w:keepLines/>
      <w:widowControl/>
      <w:tabs>
        <w:tab w:val="left" w:pos="2520"/>
      </w:tabs>
      <w:spacing w:line="320" w:lineRule="auto"/>
      <w:ind w:left="1296" w:hanging="1296"/>
      <w:jc w:val="center"/>
      <w:outlineLvl w:val="6"/>
    </w:pPr>
    <w:rPr>
      <w:bCs/>
      <w:sz w:val="28"/>
    </w:rPr>
  </w:style>
  <w:style w:type="paragraph" w:styleId="11">
    <w:name w:val="heading 8"/>
    <w:basedOn w:val="1"/>
    <w:next w:val="1"/>
    <w:link w:val="185"/>
    <w:qFormat/>
    <w:uiPriority w:val="0"/>
    <w:pPr>
      <w:keepNext/>
      <w:keepLines/>
      <w:widowControl/>
      <w:tabs>
        <w:tab w:val="left" w:pos="1440"/>
      </w:tabs>
      <w:spacing w:line="320" w:lineRule="auto"/>
      <w:ind w:left="1440" w:hanging="1440"/>
      <w:jc w:val="left"/>
      <w:outlineLvl w:val="7"/>
    </w:pPr>
    <w:rPr>
      <w:rFonts w:ascii="Cambria" w:hAnsi="Cambria"/>
      <w:sz w:val="24"/>
    </w:rPr>
  </w:style>
  <w:style w:type="paragraph" w:styleId="12">
    <w:name w:val="heading 9"/>
    <w:basedOn w:val="1"/>
    <w:next w:val="1"/>
    <w:link w:val="174"/>
    <w:qFormat/>
    <w:uiPriority w:val="0"/>
    <w:pPr>
      <w:keepNext/>
      <w:keepLines/>
      <w:widowControl/>
      <w:tabs>
        <w:tab w:val="left" w:pos="1584"/>
      </w:tabs>
      <w:spacing w:before="240" w:after="64" w:line="320" w:lineRule="auto"/>
      <w:ind w:left="1584" w:hanging="1584"/>
      <w:jc w:val="left"/>
      <w:outlineLvl w:val="8"/>
    </w:pPr>
    <w:rPr>
      <w:rFonts w:ascii="Cambria" w:hAnsi="Cambria"/>
      <w:szCs w:val="21"/>
    </w:rPr>
  </w:style>
  <w:style w:type="character" w:default="1" w:styleId="44">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13">
    <w:name w:val="toc 7"/>
    <w:basedOn w:val="1"/>
    <w:next w:val="1"/>
    <w:qFormat/>
    <w:uiPriority w:val="0"/>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57"/>
    <w:qFormat/>
    <w:uiPriority w:val="0"/>
    <w:pPr>
      <w:shd w:val="clear" w:color="auto" w:fill="000080"/>
    </w:pPr>
    <w:rPr>
      <w:shd w:val="clear" w:color="auto" w:fill="000080"/>
    </w:rPr>
  </w:style>
  <w:style w:type="paragraph" w:styleId="16">
    <w:name w:val="annotation text"/>
    <w:basedOn w:val="1"/>
    <w:link w:val="108"/>
    <w:qFormat/>
    <w:uiPriority w:val="0"/>
    <w:pPr>
      <w:jc w:val="left"/>
    </w:pPr>
    <w:rPr>
      <w:rFonts w:ascii="宋体"/>
      <w:kern w:val="0"/>
      <w:sz w:val="28"/>
      <w:szCs w:val="20"/>
    </w:rPr>
  </w:style>
  <w:style w:type="paragraph" w:styleId="17">
    <w:name w:val="Body Text 3"/>
    <w:basedOn w:val="1"/>
    <w:link w:val="151"/>
    <w:qFormat/>
    <w:uiPriority w:val="0"/>
    <w:rPr>
      <w:rFonts w:ascii="宋体"/>
      <w:sz w:val="24"/>
      <w:szCs w:val="20"/>
    </w:rPr>
  </w:style>
  <w:style w:type="paragraph" w:styleId="18">
    <w:name w:val="Body Text"/>
    <w:basedOn w:val="1"/>
    <w:link w:val="119"/>
    <w:qFormat/>
    <w:uiPriority w:val="0"/>
    <w:pPr>
      <w:spacing w:after="120"/>
    </w:pPr>
    <w:rPr>
      <w:kern w:val="0"/>
      <w:sz w:val="20"/>
      <w:szCs w:val="20"/>
    </w:rPr>
  </w:style>
  <w:style w:type="paragraph" w:styleId="19">
    <w:name w:val="Body Text Indent"/>
    <w:basedOn w:val="1"/>
    <w:link w:val="117"/>
    <w:qFormat/>
    <w:uiPriority w:val="0"/>
    <w:pPr>
      <w:spacing w:after="120"/>
      <w:ind w:left="420" w:leftChars="200"/>
    </w:pPr>
  </w:style>
  <w:style w:type="paragraph" w:styleId="20">
    <w:name w:val="Block Text"/>
    <w:basedOn w:val="1"/>
    <w:next w:val="1"/>
    <w:link w:val="153"/>
    <w:qFormat/>
    <w:uiPriority w:val="0"/>
    <w:rPr>
      <w:i/>
      <w:iCs/>
      <w:color w:val="000000"/>
      <w:szCs w:val="22"/>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link w:val="170"/>
    <w:qFormat/>
    <w:uiPriority w:val="0"/>
    <w:rPr>
      <w:rFonts w:ascii="Cambria" w:hAnsi="Cambria"/>
      <w:b/>
      <w:bCs/>
      <w:kern w:val="28"/>
      <w:sz w:val="32"/>
      <w:szCs w:val="32"/>
    </w:rPr>
  </w:style>
  <w:style w:type="paragraph" w:styleId="25">
    <w:name w:val="toc 8"/>
    <w:basedOn w:val="1"/>
    <w:next w:val="1"/>
    <w:qFormat/>
    <w:uiPriority w:val="0"/>
    <w:pPr>
      <w:ind w:left="1470"/>
      <w:jc w:val="left"/>
    </w:pPr>
    <w:rPr>
      <w:sz w:val="18"/>
      <w:szCs w:val="18"/>
    </w:rPr>
  </w:style>
  <w:style w:type="paragraph" w:styleId="26">
    <w:name w:val="Date"/>
    <w:basedOn w:val="1"/>
    <w:next w:val="1"/>
    <w:link w:val="74"/>
    <w:qFormat/>
    <w:uiPriority w:val="0"/>
    <w:rPr>
      <w:rFonts w:ascii="宋体"/>
      <w:sz w:val="28"/>
    </w:rPr>
  </w:style>
  <w:style w:type="paragraph" w:styleId="27">
    <w:name w:val="Balloon Text"/>
    <w:basedOn w:val="1"/>
    <w:link w:val="121"/>
    <w:qFormat/>
    <w:uiPriority w:val="0"/>
    <w:rPr>
      <w:rFonts w:ascii="宋体"/>
      <w:kern w:val="0"/>
      <w:sz w:val="18"/>
      <w:szCs w:val="18"/>
    </w:rPr>
  </w:style>
  <w:style w:type="paragraph" w:styleId="28">
    <w:name w:val="footer"/>
    <w:basedOn w:val="1"/>
    <w:link w:val="155"/>
    <w:qFormat/>
    <w:uiPriority w:val="99"/>
    <w:pPr>
      <w:tabs>
        <w:tab w:val="center" w:pos="4153"/>
        <w:tab w:val="right" w:pos="8306"/>
      </w:tabs>
      <w:snapToGrid w:val="0"/>
      <w:jc w:val="left"/>
    </w:pPr>
    <w:rPr>
      <w:sz w:val="18"/>
      <w:szCs w:val="18"/>
    </w:rPr>
  </w:style>
  <w:style w:type="paragraph" w:styleId="29">
    <w:name w:val="header"/>
    <w:basedOn w:val="1"/>
    <w:link w:val="147"/>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jc w:val="left"/>
    </w:pPr>
    <w:rPr>
      <w:b/>
      <w:bCs/>
      <w:caps/>
      <w:sz w:val="20"/>
      <w:szCs w:val="20"/>
    </w:rPr>
  </w:style>
  <w:style w:type="paragraph" w:styleId="31">
    <w:name w:val="toc 4"/>
    <w:basedOn w:val="1"/>
    <w:next w:val="1"/>
    <w:qFormat/>
    <w:uiPriority w:val="0"/>
    <w:pPr>
      <w:ind w:left="630"/>
      <w:jc w:val="left"/>
    </w:pPr>
    <w:rPr>
      <w:sz w:val="18"/>
      <w:szCs w:val="18"/>
    </w:rPr>
  </w:style>
  <w:style w:type="paragraph" w:styleId="32">
    <w:name w:val="Subtitle"/>
    <w:basedOn w:val="1"/>
    <w:next w:val="1"/>
    <w:link w:val="61"/>
    <w:qFormat/>
    <w:uiPriority w:val="0"/>
    <w:pPr>
      <w:spacing w:before="240" w:after="60" w:line="312" w:lineRule="auto"/>
      <w:jc w:val="center"/>
      <w:outlineLvl w:val="1"/>
    </w:pPr>
    <w:rPr>
      <w:rFonts w:ascii="Cambria" w:hAnsi="Cambria"/>
      <w:b/>
      <w:bCs/>
      <w:kern w:val="28"/>
      <w:sz w:val="32"/>
      <w:szCs w:val="32"/>
    </w:rPr>
  </w:style>
  <w:style w:type="paragraph" w:styleId="33">
    <w:name w:val="List"/>
    <w:basedOn w:val="1"/>
    <w:qFormat/>
    <w:uiPriority w:val="0"/>
    <w:pPr>
      <w:numPr>
        <w:ilvl w:val="1"/>
        <w:numId w:val="1"/>
      </w:numPr>
    </w:pPr>
  </w:style>
  <w:style w:type="paragraph" w:styleId="34">
    <w:name w:val="toc 6"/>
    <w:basedOn w:val="1"/>
    <w:next w:val="1"/>
    <w:qFormat/>
    <w:uiPriority w:val="0"/>
    <w:pPr>
      <w:ind w:left="1050"/>
      <w:jc w:val="left"/>
    </w:pPr>
    <w:rPr>
      <w:sz w:val="18"/>
      <w:szCs w:val="18"/>
    </w:rPr>
  </w:style>
  <w:style w:type="paragraph" w:styleId="35">
    <w:name w:val="Body Text Indent 3"/>
    <w:basedOn w:val="1"/>
    <w:link w:val="72"/>
    <w:qFormat/>
    <w:uiPriority w:val="0"/>
    <w:pPr>
      <w:spacing w:after="120"/>
      <w:ind w:left="420" w:leftChars="200"/>
    </w:pPr>
    <w:rPr>
      <w:sz w:val="16"/>
      <w:szCs w:val="16"/>
    </w:rPr>
  </w:style>
  <w:style w:type="paragraph" w:styleId="36">
    <w:name w:val="toc 2"/>
    <w:basedOn w:val="1"/>
    <w:next w:val="1"/>
    <w:qFormat/>
    <w:uiPriority w:val="39"/>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Normal (Web)"/>
    <w:basedOn w:val="1"/>
    <w:qFormat/>
    <w:uiPriority w:val="0"/>
    <w:pPr>
      <w:widowControl/>
      <w:spacing w:before="100" w:beforeAutospacing="1" w:after="100" w:afterAutospacing="1" w:line="283" w:lineRule="atLeast"/>
      <w:jc w:val="left"/>
    </w:pPr>
    <w:rPr>
      <w:rFonts w:ascii="宋体" w:hAnsi="宋体"/>
      <w:color w:val="000000"/>
      <w:kern w:val="0"/>
      <w:sz w:val="19"/>
      <w:szCs w:val="20"/>
    </w:rPr>
  </w:style>
  <w:style w:type="paragraph" w:styleId="39">
    <w:name w:val="index 1"/>
    <w:basedOn w:val="1"/>
    <w:next w:val="1"/>
    <w:qFormat/>
    <w:uiPriority w:val="0"/>
    <w:pPr>
      <w:spacing w:line="220" w:lineRule="exact"/>
      <w:jc w:val="center"/>
    </w:pPr>
    <w:rPr>
      <w:rFonts w:ascii="仿宋_GB2312" w:eastAsia="仿宋_GB2312"/>
      <w:szCs w:val="21"/>
    </w:rPr>
  </w:style>
  <w:style w:type="paragraph" w:styleId="40">
    <w:name w:val="Title"/>
    <w:basedOn w:val="1"/>
    <w:link w:val="136"/>
    <w:qFormat/>
    <w:uiPriority w:val="0"/>
    <w:pPr>
      <w:adjustRightInd w:val="0"/>
      <w:spacing w:before="240" w:after="60" w:line="420" w:lineRule="atLeast"/>
      <w:jc w:val="center"/>
      <w:textAlignment w:val="baseline"/>
      <w:outlineLvl w:val="0"/>
    </w:pPr>
    <w:rPr>
      <w:rFonts w:ascii="Cambria" w:hAnsi="Cambria"/>
      <w:b/>
      <w:bCs/>
      <w:sz w:val="32"/>
      <w:szCs w:val="32"/>
    </w:rPr>
  </w:style>
  <w:style w:type="paragraph" w:styleId="41">
    <w:name w:val="annotation subject"/>
    <w:basedOn w:val="16"/>
    <w:next w:val="16"/>
    <w:link w:val="96"/>
    <w:qFormat/>
    <w:uiPriority w:val="0"/>
    <w:rPr>
      <w:b/>
      <w:bCs/>
      <w:kern w:val="2"/>
      <w:szCs w:val="22"/>
    </w:rPr>
  </w:style>
  <w:style w:type="paragraph" w:styleId="42">
    <w:name w:val="Body Text First Indent"/>
    <w:basedOn w:val="18"/>
    <w:link w:val="157"/>
    <w:qFormat/>
    <w:uiPriority w:val="0"/>
    <w:pPr>
      <w:ind w:firstLine="420" w:firstLineChars="100"/>
    </w:pPr>
  </w:style>
  <w:style w:type="character" w:styleId="45">
    <w:name w:val="Strong"/>
    <w:qFormat/>
    <w:uiPriority w:val="0"/>
    <w:rPr>
      <w:rFonts w:ascii="Tahoma" w:hAnsi="Tahoma" w:eastAsia="宋体"/>
      <w:b/>
      <w:bCs/>
      <w:kern w:val="2"/>
      <w:sz w:val="24"/>
      <w:szCs w:val="24"/>
      <w:lang w:val="en-US" w:eastAsia="zh-CN" w:bidi="ar-SA"/>
    </w:rPr>
  </w:style>
  <w:style w:type="character" w:styleId="46">
    <w:name w:val="page number"/>
    <w:basedOn w:val="44"/>
    <w:qFormat/>
    <w:uiPriority w:val="0"/>
  </w:style>
  <w:style w:type="character" w:styleId="47">
    <w:name w:val="FollowedHyperlink"/>
    <w:qFormat/>
    <w:uiPriority w:val="0"/>
    <w:rPr>
      <w:rFonts w:ascii="Tahoma" w:hAnsi="Tahoma"/>
      <w:color w:val="800080"/>
      <w:sz w:val="24"/>
      <w:szCs w:val="20"/>
      <w:u w:val="single"/>
    </w:rPr>
  </w:style>
  <w:style w:type="character" w:styleId="48">
    <w:name w:val="Emphasis"/>
    <w:qFormat/>
    <w:uiPriority w:val="0"/>
    <w:rPr>
      <w:i/>
      <w:iCs/>
    </w:rPr>
  </w:style>
  <w:style w:type="character" w:styleId="49">
    <w:name w:val="Hyperlink"/>
    <w:qFormat/>
    <w:uiPriority w:val="99"/>
    <w:rPr>
      <w:rFonts w:ascii="Tahoma" w:hAnsi="Tahoma"/>
      <w:color w:val="0000FF"/>
      <w:sz w:val="24"/>
      <w:szCs w:val="20"/>
      <w:u w:val="single"/>
    </w:rPr>
  </w:style>
  <w:style w:type="character" w:styleId="50">
    <w:name w:val="annotation reference"/>
    <w:qFormat/>
    <w:uiPriority w:val="0"/>
    <w:rPr>
      <w:rFonts w:ascii="Tahoma" w:hAnsi="Tahoma"/>
      <w:sz w:val="21"/>
      <w:szCs w:val="21"/>
    </w:rPr>
  </w:style>
  <w:style w:type="paragraph" w:customStyle="1" w:styleId="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2">
    <w:name w:val="页眉 Char Char"/>
    <w:qFormat/>
    <w:uiPriority w:val="0"/>
    <w:rPr>
      <w:kern w:val="2"/>
      <w:sz w:val="18"/>
      <w:szCs w:val="18"/>
    </w:rPr>
  </w:style>
  <w:style w:type="character" w:customStyle="1" w:styleId="53">
    <w:name w:val="引用 Char2"/>
    <w:qFormat/>
    <w:uiPriority w:val="0"/>
    <w:rPr>
      <w:rFonts w:ascii="Times New Roman" w:hAnsi="Times New Roman" w:eastAsia="宋体" w:cs="Times New Roman"/>
      <w:i/>
      <w:iCs/>
      <w:color w:val="000000"/>
      <w:szCs w:val="24"/>
    </w:rPr>
  </w:style>
  <w:style w:type="character" w:customStyle="1" w:styleId="54">
    <w:name w:val="文本块 Char1"/>
    <w:qFormat/>
    <w:uiPriority w:val="0"/>
    <w:rPr>
      <w:i/>
      <w:iCs/>
      <w:color w:val="000000"/>
      <w:kern w:val="2"/>
      <w:sz w:val="21"/>
      <w:szCs w:val="22"/>
      <w:lang w:bidi="ar-SA"/>
    </w:rPr>
  </w:style>
  <w:style w:type="character" w:customStyle="1" w:styleId="55">
    <w:name w:val="Char Char9"/>
    <w:qFormat/>
    <w:uiPriority w:val="0"/>
    <w:rPr>
      <w:rFonts w:ascii="Tahoma" w:hAnsi="Tahoma" w:eastAsia="宋体"/>
      <w:kern w:val="2"/>
      <w:sz w:val="21"/>
      <w:szCs w:val="24"/>
      <w:lang w:val="en-US" w:eastAsia="zh-CN" w:bidi="ar-SA"/>
    </w:rPr>
  </w:style>
  <w:style w:type="character" w:customStyle="1" w:styleId="56">
    <w:name w:val="批注主题 Char2"/>
    <w:qFormat/>
    <w:uiPriority w:val="0"/>
    <w:rPr>
      <w:b/>
      <w:bCs/>
      <w:kern w:val="2"/>
      <w:sz w:val="21"/>
      <w:szCs w:val="24"/>
    </w:rPr>
  </w:style>
  <w:style w:type="character" w:customStyle="1" w:styleId="57">
    <w:name w:val="文档结构图 字符"/>
    <w:link w:val="15"/>
    <w:qFormat/>
    <w:uiPriority w:val="0"/>
    <w:rPr>
      <w:rFonts w:eastAsia="宋体"/>
      <w:kern w:val="2"/>
      <w:sz w:val="21"/>
      <w:szCs w:val="24"/>
      <w:shd w:val="clear" w:color="auto" w:fill="000080"/>
      <w:lang w:val="en-US" w:eastAsia="zh-CN" w:bidi="ar-SA"/>
    </w:rPr>
  </w:style>
  <w:style w:type="character" w:customStyle="1" w:styleId="58">
    <w:name w:val="批注引用1"/>
    <w:qFormat/>
    <w:uiPriority w:val="0"/>
    <w:rPr>
      <w:rFonts w:cs="Times New Roman"/>
      <w:sz w:val="21"/>
      <w:szCs w:val="21"/>
    </w:rPr>
  </w:style>
  <w:style w:type="character" w:customStyle="1" w:styleId="59">
    <w:name w:val="_Style 56"/>
    <w:qFormat/>
    <w:uiPriority w:val="0"/>
    <w:rPr>
      <w:b/>
      <w:bCs/>
      <w:smallCaps/>
      <w:color w:val="C0504D"/>
      <w:spacing w:val="5"/>
      <w:u w:val="single"/>
    </w:rPr>
  </w:style>
  <w:style w:type="character" w:customStyle="1" w:styleId="60">
    <w:name w:val="日期 Char2"/>
    <w:qFormat/>
    <w:uiPriority w:val="0"/>
    <w:rPr>
      <w:kern w:val="2"/>
      <w:sz w:val="24"/>
    </w:rPr>
  </w:style>
  <w:style w:type="character" w:customStyle="1" w:styleId="61">
    <w:name w:val="副标题 字符"/>
    <w:link w:val="32"/>
    <w:qFormat/>
    <w:uiPriority w:val="0"/>
    <w:rPr>
      <w:rFonts w:ascii="Cambria" w:hAnsi="Cambria" w:cs="Times New Roman"/>
      <w:b/>
      <w:bCs/>
      <w:kern w:val="28"/>
      <w:sz w:val="32"/>
      <w:szCs w:val="32"/>
    </w:rPr>
  </w:style>
  <w:style w:type="character" w:customStyle="1" w:styleId="62">
    <w:name w:val="书籍标题1"/>
    <w:qFormat/>
    <w:uiPriority w:val="0"/>
    <w:rPr>
      <w:b/>
      <w:bCs/>
      <w:smallCaps/>
      <w:spacing w:val="5"/>
    </w:rPr>
  </w:style>
  <w:style w:type="character" w:customStyle="1" w:styleId="63">
    <w:name w:val="文一 Char"/>
    <w:link w:val="64"/>
    <w:qFormat/>
    <w:uiPriority w:val="0"/>
    <w:rPr>
      <w:snapToGrid w:val="0"/>
      <w:spacing w:val="4"/>
      <w:sz w:val="24"/>
      <w:szCs w:val="24"/>
      <w:lang w:bidi="ar-SA"/>
    </w:rPr>
  </w:style>
  <w:style w:type="paragraph" w:customStyle="1" w:styleId="64">
    <w:name w:val="文一"/>
    <w:basedOn w:val="1"/>
    <w:link w:val="63"/>
    <w:qFormat/>
    <w:uiPriority w:val="0"/>
    <w:pPr>
      <w:topLinePunct/>
      <w:adjustRightInd w:val="0"/>
      <w:snapToGrid w:val="0"/>
      <w:spacing w:line="360" w:lineRule="auto"/>
      <w:ind w:firstLine="200" w:firstLineChars="200"/>
    </w:pPr>
    <w:rPr>
      <w:snapToGrid w:val="0"/>
      <w:spacing w:val="4"/>
      <w:kern w:val="0"/>
      <w:sz w:val="24"/>
    </w:rPr>
  </w:style>
  <w:style w:type="character" w:customStyle="1" w:styleId="65">
    <w:name w:val="标题 2 Char1"/>
    <w:qFormat/>
    <w:uiPriority w:val="0"/>
    <w:rPr>
      <w:rFonts w:ascii="Arial" w:hAnsi="Arial" w:eastAsia="黑体"/>
      <w:b/>
      <w:bCs/>
      <w:kern w:val="2"/>
      <w:sz w:val="32"/>
      <w:szCs w:val="32"/>
      <w:lang w:val="en-US" w:eastAsia="zh-CN" w:bidi="ar-SA"/>
    </w:rPr>
  </w:style>
  <w:style w:type="character" w:customStyle="1" w:styleId="66">
    <w:name w:val="标题 Char1"/>
    <w:qFormat/>
    <w:uiPriority w:val="0"/>
    <w:rPr>
      <w:rFonts w:ascii="Cambria" w:hAnsi="Cambria" w:eastAsia="宋体" w:cs="Times New Roman"/>
      <w:b/>
      <w:bCs/>
      <w:sz w:val="32"/>
      <w:szCs w:val="32"/>
    </w:rPr>
  </w:style>
  <w:style w:type="character" w:customStyle="1" w:styleId="67">
    <w:name w:val="Char Char13"/>
    <w:qFormat/>
    <w:uiPriority w:val="0"/>
    <w:rPr>
      <w:rFonts w:ascii="Arial" w:hAnsi="Arial" w:eastAsia="黑体"/>
      <w:b/>
      <w:bCs/>
      <w:sz w:val="24"/>
      <w:szCs w:val="24"/>
    </w:rPr>
  </w:style>
  <w:style w:type="character" w:customStyle="1" w:styleId="68">
    <w:name w:val="副标题 Char3"/>
    <w:qFormat/>
    <w:uiPriority w:val="0"/>
    <w:rPr>
      <w:rFonts w:ascii="Cambria" w:hAnsi="Cambria"/>
      <w:b/>
      <w:bCs/>
      <w:kern w:val="28"/>
      <w:sz w:val="32"/>
      <w:szCs w:val="32"/>
    </w:rPr>
  </w:style>
  <w:style w:type="character" w:customStyle="1" w:styleId="69">
    <w:name w:val="正文文本 Char Char"/>
    <w:qFormat/>
    <w:uiPriority w:val="0"/>
    <w:rPr>
      <w:rFonts w:ascii="Times New Roman" w:hAnsi="Times New Roman"/>
    </w:rPr>
  </w:style>
  <w:style w:type="character" w:customStyle="1" w:styleId="70">
    <w:name w:val="日期 Char Char"/>
    <w:link w:val="71"/>
    <w:qFormat/>
    <w:uiPriority w:val="0"/>
    <w:rPr>
      <w:rFonts w:ascii="宋体"/>
      <w:sz w:val="28"/>
      <w:lang w:bidi="ar-SA"/>
    </w:rPr>
  </w:style>
  <w:style w:type="paragraph" w:customStyle="1" w:styleId="71">
    <w:name w:val="日期1"/>
    <w:basedOn w:val="1"/>
    <w:next w:val="1"/>
    <w:link w:val="70"/>
    <w:qFormat/>
    <w:uiPriority w:val="0"/>
    <w:pPr>
      <w:ind w:left="100" w:leftChars="2500"/>
    </w:pPr>
    <w:rPr>
      <w:rFonts w:ascii="宋体"/>
      <w:kern w:val="0"/>
      <w:sz w:val="28"/>
      <w:szCs w:val="20"/>
    </w:rPr>
  </w:style>
  <w:style w:type="character" w:customStyle="1" w:styleId="72">
    <w:name w:val="正文文本缩进 3 字符"/>
    <w:link w:val="35"/>
    <w:qFormat/>
    <w:uiPriority w:val="0"/>
    <w:rPr>
      <w:rFonts w:eastAsia="宋体"/>
      <w:kern w:val="2"/>
      <w:sz w:val="16"/>
      <w:szCs w:val="16"/>
      <w:lang w:val="en-US" w:eastAsia="zh-CN" w:bidi="ar-SA"/>
    </w:rPr>
  </w:style>
  <w:style w:type="character" w:customStyle="1" w:styleId="73">
    <w:name w:val="Char Char17"/>
    <w:qFormat/>
    <w:uiPriority w:val="0"/>
    <w:rPr>
      <w:rFonts w:ascii="Arial" w:hAnsi="Arial" w:eastAsia="黑体"/>
      <w:b/>
      <w:bCs/>
      <w:kern w:val="2"/>
      <w:sz w:val="32"/>
      <w:szCs w:val="32"/>
      <w:lang w:val="en-US" w:eastAsia="zh-CN" w:bidi="ar-SA"/>
    </w:rPr>
  </w:style>
  <w:style w:type="character" w:customStyle="1" w:styleId="74">
    <w:name w:val="日期 字符"/>
    <w:link w:val="26"/>
    <w:qFormat/>
    <w:uiPriority w:val="0"/>
    <w:rPr>
      <w:rFonts w:ascii="宋体" w:eastAsia="宋体"/>
      <w:kern w:val="2"/>
      <w:sz w:val="28"/>
      <w:szCs w:val="24"/>
      <w:lang w:val="en-US" w:eastAsia="zh-CN" w:bidi="ar-SA"/>
    </w:rPr>
  </w:style>
  <w:style w:type="character" w:customStyle="1" w:styleId="75">
    <w:name w:val="Char Char35"/>
    <w:qFormat/>
    <w:uiPriority w:val="0"/>
    <w:rPr>
      <w:rFonts w:eastAsia="黑体"/>
      <w:b/>
      <w:bCs/>
      <w:kern w:val="32"/>
      <w:sz w:val="32"/>
      <w:szCs w:val="44"/>
      <w:lang w:val="en-US" w:eastAsia="zh-CN" w:bidi="ar-SA"/>
    </w:rPr>
  </w:style>
  <w:style w:type="character" w:customStyle="1" w:styleId="76">
    <w:name w:val="标题 7 字符"/>
    <w:link w:val="10"/>
    <w:qFormat/>
    <w:uiPriority w:val="0"/>
    <w:rPr>
      <w:rFonts w:eastAsia="宋体"/>
      <w:bCs/>
      <w:kern w:val="2"/>
      <w:sz w:val="28"/>
      <w:szCs w:val="24"/>
      <w:lang w:val="en-US" w:eastAsia="zh-CN" w:bidi="ar-SA"/>
    </w:rPr>
  </w:style>
  <w:style w:type="character" w:customStyle="1" w:styleId="77">
    <w:name w:val="批注文字 Char1"/>
    <w:qFormat/>
    <w:uiPriority w:val="0"/>
    <w:rPr>
      <w:rFonts w:eastAsia="宋体"/>
      <w:kern w:val="2"/>
      <w:sz w:val="21"/>
      <w:szCs w:val="24"/>
      <w:lang w:val="en-US" w:eastAsia="zh-CN" w:bidi="ar-SA"/>
    </w:rPr>
  </w:style>
  <w:style w:type="character" w:customStyle="1" w:styleId="78">
    <w:name w:val="标题 6 Char1"/>
    <w:qFormat/>
    <w:uiPriority w:val="0"/>
    <w:rPr>
      <w:rFonts w:ascii="Arial" w:hAnsi="Arial" w:eastAsia="黑体"/>
      <w:b/>
      <w:bCs/>
      <w:sz w:val="24"/>
      <w:szCs w:val="24"/>
    </w:rPr>
  </w:style>
  <w:style w:type="character" w:customStyle="1" w:styleId="79">
    <w:name w:val="明显引用 字符"/>
    <w:link w:val="80"/>
    <w:qFormat/>
    <w:uiPriority w:val="0"/>
    <w:rPr>
      <w:b/>
      <w:bCs/>
      <w:i/>
      <w:iCs/>
      <w:color w:val="4F81BD"/>
      <w:kern w:val="2"/>
      <w:sz w:val="21"/>
      <w:szCs w:val="22"/>
    </w:rPr>
  </w:style>
  <w:style w:type="paragraph" w:styleId="80">
    <w:name w:val="Intense Quote"/>
    <w:basedOn w:val="1"/>
    <w:next w:val="1"/>
    <w:link w:val="79"/>
    <w:qFormat/>
    <w:uiPriority w:val="0"/>
    <w:pPr>
      <w:pBdr>
        <w:bottom w:val="single" w:color="4F81BD" w:sz="4" w:space="4"/>
      </w:pBdr>
      <w:spacing w:before="200" w:after="280"/>
      <w:ind w:left="936" w:right="936"/>
    </w:pPr>
    <w:rPr>
      <w:b/>
      <w:bCs/>
      <w:i/>
      <w:iCs/>
      <w:color w:val="4F81BD"/>
      <w:szCs w:val="22"/>
    </w:rPr>
  </w:style>
  <w:style w:type="character" w:customStyle="1" w:styleId="81">
    <w:name w:val="Char Char28"/>
    <w:qFormat/>
    <w:uiPriority w:val="0"/>
    <w:rPr>
      <w:rFonts w:eastAsia="宋体"/>
      <w:bCs/>
      <w:kern w:val="2"/>
      <w:sz w:val="28"/>
      <w:szCs w:val="24"/>
      <w:lang w:val="en-US" w:eastAsia="zh-CN" w:bidi="ar-SA"/>
    </w:rPr>
  </w:style>
  <w:style w:type="character" w:customStyle="1" w:styleId="82">
    <w:name w:val="标题5 Char Char"/>
    <w:link w:val="83"/>
    <w:qFormat/>
    <w:uiPriority w:val="0"/>
    <w:rPr>
      <w:rFonts w:ascii="Arial" w:hAnsi="Arial"/>
      <w:b/>
      <w:bCs/>
      <w:sz w:val="24"/>
      <w:szCs w:val="32"/>
    </w:rPr>
  </w:style>
  <w:style w:type="paragraph" w:customStyle="1" w:styleId="83">
    <w:name w:val="标题5"/>
    <w:basedOn w:val="6"/>
    <w:link w:val="82"/>
    <w:qFormat/>
    <w:uiPriority w:val="0"/>
    <w:pPr>
      <w:spacing w:line="413" w:lineRule="auto"/>
    </w:pPr>
    <w:rPr>
      <w:rFonts w:ascii="Arial" w:hAnsi="Arial"/>
      <w:kern w:val="0"/>
      <w:sz w:val="24"/>
    </w:rPr>
  </w:style>
  <w:style w:type="character" w:customStyle="1" w:styleId="84">
    <w:name w:val="_Style 81"/>
    <w:qFormat/>
    <w:uiPriority w:val="0"/>
    <w:rPr>
      <w:smallCaps/>
      <w:color w:val="C0504D"/>
      <w:u w:val="single"/>
    </w:rPr>
  </w:style>
  <w:style w:type="character" w:customStyle="1" w:styleId="85">
    <w:name w:val="页脚 Char1"/>
    <w:qFormat/>
    <w:uiPriority w:val="0"/>
    <w:rPr>
      <w:kern w:val="2"/>
      <w:sz w:val="18"/>
      <w:szCs w:val="18"/>
    </w:rPr>
  </w:style>
  <w:style w:type="character" w:customStyle="1" w:styleId="86">
    <w:name w:val="明显参考1"/>
    <w:qFormat/>
    <w:uiPriority w:val="0"/>
    <w:rPr>
      <w:b/>
      <w:bCs/>
      <w:smallCaps/>
      <w:color w:val="C0504D"/>
      <w:spacing w:val="5"/>
      <w:u w:val="single"/>
    </w:rPr>
  </w:style>
  <w:style w:type="character" w:customStyle="1" w:styleId="87">
    <w:name w:val="批注框文本 Char2"/>
    <w:qFormat/>
    <w:uiPriority w:val="0"/>
    <w:rPr>
      <w:kern w:val="2"/>
      <w:sz w:val="18"/>
      <w:szCs w:val="18"/>
    </w:rPr>
  </w:style>
  <w:style w:type="character" w:customStyle="1" w:styleId="88">
    <w:name w:val="标题 6 Char Char"/>
    <w:qFormat/>
    <w:uiPriority w:val="0"/>
    <w:rPr>
      <w:rFonts w:ascii="Cambria" w:hAnsi="Cambria" w:eastAsia="宋体" w:cs="Times New Roman"/>
      <w:b/>
      <w:bCs/>
      <w:kern w:val="2"/>
      <w:sz w:val="24"/>
      <w:szCs w:val="24"/>
    </w:rPr>
  </w:style>
  <w:style w:type="character" w:customStyle="1" w:styleId="89">
    <w:name w:val="明显引用 Char1"/>
    <w:qFormat/>
    <w:uiPriority w:val="0"/>
    <w:rPr>
      <w:rFonts w:ascii="Tahoma" w:hAnsi="Tahoma"/>
      <w:b/>
      <w:bCs/>
      <w:i/>
      <w:iCs/>
      <w:color w:val="4F81BD"/>
      <w:kern w:val="2"/>
      <w:sz w:val="21"/>
      <w:szCs w:val="24"/>
    </w:rPr>
  </w:style>
  <w:style w:type="character" w:customStyle="1" w:styleId="90">
    <w:name w:val="副标题 Char2"/>
    <w:qFormat/>
    <w:uiPriority w:val="0"/>
    <w:rPr>
      <w:rFonts w:ascii="Cambria" w:hAnsi="Cambria" w:eastAsia="宋体" w:cs="Times New Roman"/>
      <w:b/>
      <w:bCs/>
      <w:kern w:val="28"/>
      <w:sz w:val="32"/>
      <w:szCs w:val="32"/>
    </w:rPr>
  </w:style>
  <w:style w:type="character" w:customStyle="1" w:styleId="91">
    <w:name w:val="不明显强调1"/>
    <w:qFormat/>
    <w:uiPriority w:val="0"/>
    <w:rPr>
      <w:i/>
      <w:iCs/>
      <w:color w:val="808080"/>
    </w:rPr>
  </w:style>
  <w:style w:type="character" w:customStyle="1" w:styleId="92">
    <w:name w:val="页脚 Char Char"/>
    <w:qFormat/>
    <w:uiPriority w:val="0"/>
    <w:rPr>
      <w:kern w:val="2"/>
      <w:sz w:val="18"/>
      <w:szCs w:val="18"/>
    </w:rPr>
  </w:style>
  <w:style w:type="character" w:customStyle="1" w:styleId="93">
    <w:name w:val="标题 Char2"/>
    <w:qFormat/>
    <w:uiPriority w:val="0"/>
    <w:rPr>
      <w:rFonts w:ascii="Arial" w:hAnsi="Arial"/>
      <w:b/>
      <w:sz w:val="32"/>
    </w:rPr>
  </w:style>
  <w:style w:type="character" w:customStyle="1" w:styleId="94">
    <w:name w:val="标题 2 字符"/>
    <w:link w:val="5"/>
    <w:qFormat/>
    <w:uiPriority w:val="0"/>
    <w:rPr>
      <w:rFonts w:ascii="Arial" w:hAnsi="Arial" w:eastAsia="宋体"/>
      <w:b/>
      <w:bCs/>
      <w:kern w:val="24"/>
      <w:sz w:val="24"/>
      <w:szCs w:val="32"/>
      <w:lang w:val="en-US" w:eastAsia="zh-CN" w:bidi="ar-SA"/>
    </w:rPr>
  </w:style>
  <w:style w:type="character" w:customStyle="1" w:styleId="95">
    <w:name w:val="标题 7 Char1"/>
    <w:qFormat/>
    <w:uiPriority w:val="0"/>
    <w:rPr>
      <w:b/>
      <w:bCs/>
      <w:sz w:val="24"/>
      <w:szCs w:val="24"/>
    </w:rPr>
  </w:style>
  <w:style w:type="character" w:customStyle="1" w:styleId="96">
    <w:name w:val="批注主题 字符"/>
    <w:link w:val="41"/>
    <w:qFormat/>
    <w:uiPriority w:val="0"/>
    <w:rPr>
      <w:rFonts w:ascii="宋体" w:eastAsia="宋体"/>
      <w:b/>
      <w:bCs/>
      <w:kern w:val="2"/>
      <w:sz w:val="28"/>
      <w:szCs w:val="22"/>
      <w:lang w:val="en-US" w:eastAsia="zh-CN" w:bidi="ar-SA"/>
    </w:rPr>
  </w:style>
  <w:style w:type="character" w:customStyle="1" w:styleId="97">
    <w:name w:val="批注主题 Char1"/>
    <w:qFormat/>
    <w:uiPriority w:val="0"/>
    <w:rPr>
      <w:b/>
      <w:bCs/>
      <w:kern w:val="2"/>
      <w:sz w:val="21"/>
      <w:szCs w:val="22"/>
    </w:rPr>
  </w:style>
  <w:style w:type="character" w:customStyle="1" w:styleId="98">
    <w:name w:val="明显引用 Char2"/>
    <w:qFormat/>
    <w:uiPriority w:val="0"/>
    <w:rPr>
      <w:rFonts w:ascii="Times New Roman" w:hAnsi="Times New Roman" w:eastAsia="宋体" w:cs="Times New Roman"/>
      <w:b/>
      <w:bCs/>
      <w:i/>
      <w:iCs/>
      <w:color w:val="4F81BD"/>
      <w:szCs w:val="24"/>
    </w:rPr>
  </w:style>
  <w:style w:type="character" w:customStyle="1" w:styleId="99">
    <w:name w:val="标题 5 Char1"/>
    <w:qFormat/>
    <w:uiPriority w:val="0"/>
    <w:rPr>
      <w:rFonts w:ascii="Calibri" w:hAnsi="Calibri"/>
      <w:b/>
      <w:bCs/>
      <w:kern w:val="2"/>
      <w:sz w:val="28"/>
      <w:szCs w:val="28"/>
    </w:rPr>
  </w:style>
  <w:style w:type="character" w:customStyle="1" w:styleId="100">
    <w:name w:val="标题 4 字符"/>
    <w:link w:val="7"/>
    <w:qFormat/>
    <w:uiPriority w:val="0"/>
    <w:rPr>
      <w:rFonts w:ascii="Cambria" w:hAnsi="Cambria" w:eastAsia="宋体" w:cs="Times New Roman"/>
      <w:b/>
      <w:bCs/>
      <w:kern w:val="2"/>
      <w:sz w:val="28"/>
      <w:szCs w:val="28"/>
    </w:rPr>
  </w:style>
  <w:style w:type="character" w:customStyle="1" w:styleId="101">
    <w:name w:val="_Style 98"/>
    <w:qFormat/>
    <w:uiPriority w:val="0"/>
    <w:rPr>
      <w:i/>
      <w:iCs/>
      <w:color w:val="808080"/>
    </w:rPr>
  </w:style>
  <w:style w:type="character" w:customStyle="1" w:styleId="102">
    <w:name w:val="_Style 99"/>
    <w:qFormat/>
    <w:uiPriority w:val="0"/>
    <w:rPr>
      <w:b/>
      <w:bCs/>
      <w:smallCaps/>
      <w:spacing w:val="5"/>
    </w:rPr>
  </w:style>
  <w:style w:type="character" w:customStyle="1" w:styleId="103">
    <w:name w:val="批注框文本 Char1"/>
    <w:qFormat/>
    <w:uiPriority w:val="0"/>
    <w:rPr>
      <w:kern w:val="2"/>
      <w:sz w:val="18"/>
      <w:szCs w:val="18"/>
    </w:rPr>
  </w:style>
  <w:style w:type="character" w:customStyle="1" w:styleId="104">
    <w:name w:val="标题 8 Char Char"/>
    <w:qFormat/>
    <w:uiPriority w:val="0"/>
    <w:rPr>
      <w:rFonts w:ascii="Cambria" w:hAnsi="Cambria" w:eastAsia="宋体" w:cs="Times New Roman"/>
      <w:kern w:val="2"/>
      <w:sz w:val="24"/>
      <w:szCs w:val="24"/>
    </w:rPr>
  </w:style>
  <w:style w:type="character" w:customStyle="1" w:styleId="105">
    <w:name w:val="正文文本 Char2"/>
    <w:qFormat/>
    <w:uiPriority w:val="0"/>
    <w:rPr>
      <w:rFonts w:ascii="Times New Roman" w:hAnsi="Times New Roman" w:eastAsia="宋体" w:cs="Times New Roman"/>
      <w:szCs w:val="24"/>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Char Char25"/>
    <w:qFormat/>
    <w:uiPriority w:val="0"/>
    <w:rPr>
      <w:rFonts w:eastAsia="宋体"/>
      <w:kern w:val="2"/>
      <w:sz w:val="21"/>
      <w:szCs w:val="24"/>
      <w:shd w:val="clear" w:color="auto" w:fill="000080"/>
      <w:lang w:val="en-US" w:eastAsia="zh-CN" w:bidi="ar-SA"/>
    </w:rPr>
  </w:style>
  <w:style w:type="character" w:customStyle="1" w:styleId="108">
    <w:name w:val="批注文字 字符"/>
    <w:link w:val="16"/>
    <w:qFormat/>
    <w:uiPriority w:val="0"/>
    <w:rPr>
      <w:rFonts w:ascii="宋体" w:hAnsi="Times New Roman" w:eastAsia="宋体" w:cs="Times New Roman"/>
      <w:sz w:val="28"/>
      <w:szCs w:val="20"/>
    </w:rPr>
  </w:style>
  <w:style w:type="character" w:customStyle="1" w:styleId="109">
    <w:name w:val="标题 1 Char Char"/>
    <w:qFormat/>
    <w:uiPriority w:val="0"/>
    <w:rPr>
      <w:b/>
      <w:bCs/>
      <w:kern w:val="44"/>
      <w:sz w:val="44"/>
      <w:szCs w:val="44"/>
    </w:rPr>
  </w:style>
  <w:style w:type="character" w:customStyle="1" w:styleId="110">
    <w:name w:val="textcontents"/>
    <w:qFormat/>
    <w:uiPriority w:val="0"/>
    <w:rPr>
      <w:rFonts w:cs="Times New Roman"/>
    </w:rPr>
  </w:style>
  <w:style w:type="character" w:customStyle="1" w:styleId="111">
    <w:name w:val="_Style 108"/>
    <w:qFormat/>
    <w:uiPriority w:val="0"/>
    <w:rPr>
      <w:b/>
      <w:bCs/>
      <w:i/>
      <w:iCs/>
      <w:color w:val="4F81BD"/>
    </w:rPr>
  </w:style>
  <w:style w:type="character" w:customStyle="1" w:styleId="112">
    <w:name w:val="标题 9 Char Char"/>
    <w:qFormat/>
    <w:uiPriority w:val="0"/>
    <w:rPr>
      <w:rFonts w:ascii="Cambria" w:hAnsi="Cambria" w:eastAsia="宋体" w:cs="Times New Roman"/>
      <w:kern w:val="2"/>
      <w:sz w:val="21"/>
      <w:szCs w:val="21"/>
    </w:rPr>
  </w:style>
  <w:style w:type="character" w:customStyle="1" w:styleId="113">
    <w:name w:val="标题 4 Char1"/>
    <w:qFormat/>
    <w:uiPriority w:val="0"/>
    <w:rPr>
      <w:rFonts w:ascii="Arial" w:hAnsi="Arial" w:eastAsia="黑体"/>
      <w:b/>
      <w:bCs/>
      <w:kern w:val="2"/>
      <w:sz w:val="28"/>
      <w:szCs w:val="28"/>
    </w:rPr>
  </w:style>
  <w:style w:type="character" w:customStyle="1" w:styleId="114">
    <w:name w:val="Char Char31"/>
    <w:qFormat/>
    <w:uiPriority w:val="0"/>
    <w:rPr>
      <w:rFonts w:ascii="Cambria" w:hAnsi="Cambria" w:eastAsia="宋体" w:cs="Times New Roman"/>
      <w:b/>
      <w:bCs/>
      <w:kern w:val="2"/>
      <w:sz w:val="28"/>
      <w:szCs w:val="28"/>
    </w:rPr>
  </w:style>
  <w:style w:type="character" w:customStyle="1" w:styleId="115">
    <w:name w:val="Char Char3"/>
    <w:qFormat/>
    <w:uiPriority w:val="0"/>
    <w:rPr>
      <w:kern w:val="2"/>
      <w:sz w:val="18"/>
      <w:szCs w:val="18"/>
    </w:rPr>
  </w:style>
  <w:style w:type="character" w:customStyle="1" w:styleId="116">
    <w:name w:val="标题 1 Char1"/>
    <w:qFormat/>
    <w:uiPriority w:val="0"/>
    <w:rPr>
      <w:b/>
      <w:bCs/>
      <w:kern w:val="44"/>
      <w:sz w:val="44"/>
      <w:szCs w:val="44"/>
    </w:rPr>
  </w:style>
  <w:style w:type="character" w:customStyle="1" w:styleId="117">
    <w:name w:val="正文文本缩进 字符"/>
    <w:link w:val="19"/>
    <w:qFormat/>
    <w:uiPriority w:val="0"/>
    <w:rPr>
      <w:rFonts w:eastAsia="宋体"/>
      <w:kern w:val="2"/>
      <w:sz w:val="21"/>
      <w:szCs w:val="24"/>
      <w:lang w:val="en-US" w:eastAsia="zh-CN" w:bidi="ar-SA"/>
    </w:rPr>
  </w:style>
  <w:style w:type="character" w:customStyle="1" w:styleId="118">
    <w:name w:val="标题 3 Char1"/>
    <w:qFormat/>
    <w:uiPriority w:val="0"/>
    <w:rPr>
      <w:b/>
      <w:bCs/>
      <w:kern w:val="2"/>
      <w:sz w:val="32"/>
      <w:szCs w:val="32"/>
    </w:rPr>
  </w:style>
  <w:style w:type="character" w:customStyle="1" w:styleId="119">
    <w:name w:val="正文文本 字符"/>
    <w:link w:val="18"/>
    <w:qFormat/>
    <w:uiPriority w:val="0"/>
    <w:rPr>
      <w:rFonts w:ascii="Times New Roman" w:hAnsi="Times New Roman"/>
    </w:rPr>
  </w:style>
  <w:style w:type="character" w:customStyle="1" w:styleId="120">
    <w:name w:val="批注框文本 Char Char"/>
    <w:qFormat/>
    <w:uiPriority w:val="0"/>
    <w:rPr>
      <w:rFonts w:ascii="宋体" w:hAnsi="Times New Roman"/>
      <w:sz w:val="18"/>
      <w:szCs w:val="18"/>
    </w:rPr>
  </w:style>
  <w:style w:type="character" w:customStyle="1" w:styleId="121">
    <w:name w:val="批注框文本 字符"/>
    <w:link w:val="27"/>
    <w:qFormat/>
    <w:uiPriority w:val="0"/>
    <w:rPr>
      <w:rFonts w:ascii="宋体" w:hAnsi="Times New Roman"/>
      <w:sz w:val="18"/>
      <w:szCs w:val="18"/>
    </w:rPr>
  </w:style>
  <w:style w:type="character" w:customStyle="1" w:styleId="122">
    <w:name w:val="引用 Char Char Char"/>
    <w:qFormat/>
    <w:uiPriority w:val="0"/>
    <w:rPr>
      <w:i/>
      <w:iCs/>
      <w:color w:val="000000"/>
      <w:kern w:val="2"/>
      <w:sz w:val="21"/>
      <w:szCs w:val="22"/>
      <w:lang w:bidi="ar-SA"/>
    </w:rPr>
  </w:style>
  <w:style w:type="character" w:customStyle="1" w:styleId="123">
    <w:name w:val="标题 7 Char Char"/>
    <w:qFormat/>
    <w:uiPriority w:val="0"/>
    <w:rPr>
      <w:b/>
      <w:bCs/>
      <w:kern w:val="2"/>
      <w:sz w:val="24"/>
      <w:szCs w:val="24"/>
    </w:rPr>
  </w:style>
  <w:style w:type="character" w:customStyle="1" w:styleId="124">
    <w:name w:val="标题 5 字符"/>
    <w:link w:val="8"/>
    <w:qFormat/>
    <w:uiPriority w:val="0"/>
    <w:rPr>
      <w:b/>
      <w:bCs/>
      <w:kern w:val="2"/>
      <w:sz w:val="28"/>
      <w:szCs w:val="28"/>
    </w:rPr>
  </w:style>
  <w:style w:type="character" w:customStyle="1" w:styleId="125">
    <w:name w:val="Char Char8"/>
    <w:qFormat/>
    <w:uiPriority w:val="0"/>
    <w:rPr>
      <w:rFonts w:ascii="Arial" w:hAnsi="Arial"/>
      <w:b/>
      <w:sz w:val="32"/>
    </w:rPr>
  </w:style>
  <w:style w:type="character" w:customStyle="1" w:styleId="126">
    <w:name w:val="Char Char18"/>
    <w:qFormat/>
    <w:uiPriority w:val="0"/>
    <w:rPr>
      <w:b/>
      <w:bCs/>
      <w:kern w:val="44"/>
      <w:sz w:val="44"/>
      <w:szCs w:val="44"/>
    </w:rPr>
  </w:style>
  <w:style w:type="character" w:customStyle="1" w:styleId="127">
    <w:name w:val="标题 1 字符"/>
    <w:link w:val="4"/>
    <w:qFormat/>
    <w:uiPriority w:val="0"/>
    <w:rPr>
      <w:rFonts w:eastAsia="黑体"/>
      <w:b/>
      <w:bCs/>
      <w:kern w:val="32"/>
      <w:sz w:val="32"/>
      <w:szCs w:val="44"/>
      <w:lang w:val="en-US" w:eastAsia="zh-CN" w:bidi="ar-SA"/>
    </w:rPr>
  </w:style>
  <w:style w:type="character" w:customStyle="1" w:styleId="128">
    <w:name w:val="文档结构图 Char Char"/>
    <w:link w:val="129"/>
    <w:qFormat/>
    <w:uiPriority w:val="0"/>
    <w:rPr>
      <w:szCs w:val="24"/>
      <w:shd w:val="clear" w:color="auto" w:fill="000080"/>
      <w:lang w:bidi="ar-SA"/>
    </w:rPr>
  </w:style>
  <w:style w:type="paragraph" w:customStyle="1" w:styleId="129">
    <w:name w:val="文档结构图1"/>
    <w:basedOn w:val="1"/>
    <w:link w:val="128"/>
    <w:qFormat/>
    <w:uiPriority w:val="0"/>
    <w:pPr>
      <w:shd w:val="clear" w:color="auto" w:fill="000080"/>
    </w:pPr>
    <w:rPr>
      <w:kern w:val="0"/>
      <w:sz w:val="20"/>
      <w:shd w:val="clear" w:color="auto" w:fill="000080"/>
    </w:rPr>
  </w:style>
  <w:style w:type="character" w:customStyle="1" w:styleId="130">
    <w:name w:val="标题 3 字符_0"/>
    <w:link w:val="131"/>
    <w:qFormat/>
    <w:uiPriority w:val="9"/>
    <w:rPr>
      <w:rFonts w:ascii="等线" w:hAnsi="等线" w:eastAsia="等线"/>
      <w:b/>
      <w:bCs/>
      <w:kern w:val="2"/>
      <w:sz w:val="32"/>
      <w:szCs w:val="32"/>
    </w:rPr>
  </w:style>
  <w:style w:type="paragraph" w:customStyle="1" w:styleId="131">
    <w:name w:val="标题 3_0_0"/>
    <w:basedOn w:val="132"/>
    <w:next w:val="132"/>
    <w:link w:val="130"/>
    <w:unhideWhenUsed/>
    <w:qFormat/>
    <w:uiPriority w:val="9"/>
    <w:pPr>
      <w:keepNext/>
      <w:keepLines/>
      <w:spacing w:before="260" w:after="260" w:line="416" w:lineRule="auto"/>
      <w:outlineLvl w:val="2"/>
    </w:pPr>
    <w:rPr>
      <w:rFonts w:ascii="等线" w:hAnsi="等线" w:eastAsia="等线"/>
      <w:b/>
      <w:bCs/>
      <w:sz w:val="32"/>
      <w:szCs w:val="32"/>
    </w:rPr>
  </w:style>
  <w:style w:type="paragraph" w:customStyle="1" w:styleId="13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3">
    <w:name w:val="Char Char10"/>
    <w:qFormat/>
    <w:uiPriority w:val="0"/>
    <w:rPr>
      <w:rFonts w:ascii="Arial" w:hAnsi="Arial" w:eastAsia="黑体"/>
      <w:sz w:val="21"/>
      <w:szCs w:val="21"/>
    </w:rPr>
  </w:style>
  <w:style w:type="character" w:customStyle="1" w:styleId="134">
    <w:name w:val="Char Char29"/>
    <w:qFormat/>
    <w:uiPriority w:val="0"/>
    <w:rPr>
      <w:rFonts w:eastAsia="宋体"/>
      <w:bCs/>
      <w:kern w:val="2"/>
      <w:sz w:val="28"/>
      <w:szCs w:val="24"/>
      <w:lang w:val="en-US" w:eastAsia="zh-CN" w:bidi="ar-SA"/>
    </w:rPr>
  </w:style>
  <w:style w:type="character" w:customStyle="1" w:styleId="135">
    <w:name w:val="标题 9 Char1"/>
    <w:qFormat/>
    <w:uiPriority w:val="0"/>
    <w:rPr>
      <w:rFonts w:ascii="Arial" w:hAnsi="Arial" w:eastAsia="黑体"/>
      <w:sz w:val="21"/>
      <w:szCs w:val="21"/>
    </w:rPr>
  </w:style>
  <w:style w:type="character" w:customStyle="1" w:styleId="136">
    <w:name w:val="标题 字符"/>
    <w:link w:val="40"/>
    <w:qFormat/>
    <w:uiPriority w:val="0"/>
    <w:rPr>
      <w:rFonts w:ascii="Cambria" w:hAnsi="Cambria" w:cs="Times New Roman"/>
      <w:b/>
      <w:bCs/>
      <w:kern w:val="2"/>
      <w:sz w:val="32"/>
      <w:szCs w:val="32"/>
    </w:rPr>
  </w:style>
  <w:style w:type="character" w:customStyle="1" w:styleId="137">
    <w:name w:val="标题 4 Char Char"/>
    <w:qFormat/>
    <w:uiPriority w:val="0"/>
    <w:rPr>
      <w:rFonts w:ascii="Cambria" w:hAnsi="Cambria" w:eastAsia="宋体" w:cs="Times New Roman"/>
      <w:b/>
      <w:bCs/>
      <w:kern w:val="2"/>
      <w:sz w:val="28"/>
      <w:szCs w:val="28"/>
    </w:rPr>
  </w:style>
  <w:style w:type="character" w:customStyle="1" w:styleId="138">
    <w:name w:val="明显引用 Char Char Char"/>
    <w:link w:val="139"/>
    <w:qFormat/>
    <w:uiPriority w:val="0"/>
    <w:rPr>
      <w:b/>
      <w:bCs/>
      <w:i/>
      <w:iCs/>
      <w:color w:val="4F81BD"/>
      <w:kern w:val="2"/>
      <w:sz w:val="21"/>
      <w:szCs w:val="22"/>
      <w:lang w:bidi="ar-SA"/>
    </w:rPr>
  </w:style>
  <w:style w:type="paragraph" w:customStyle="1" w:styleId="139">
    <w:name w:val="Intense Quote1"/>
    <w:basedOn w:val="1"/>
    <w:next w:val="1"/>
    <w:link w:val="138"/>
    <w:qFormat/>
    <w:uiPriority w:val="0"/>
    <w:pPr>
      <w:pBdr>
        <w:bottom w:val="single" w:color="4F81BD" w:sz="4" w:space="4"/>
      </w:pBdr>
      <w:spacing w:before="200" w:after="280"/>
      <w:ind w:left="936" w:right="936"/>
    </w:pPr>
    <w:rPr>
      <w:b/>
      <w:bCs/>
      <w:i/>
      <w:iCs/>
      <w:color w:val="4F81BD"/>
      <w:szCs w:val="22"/>
    </w:rPr>
  </w:style>
  <w:style w:type="character" w:customStyle="1" w:styleId="140">
    <w:name w:val="正文文本 Char3"/>
    <w:qFormat/>
    <w:uiPriority w:val="0"/>
    <w:rPr>
      <w:kern w:val="2"/>
      <w:sz w:val="21"/>
      <w:szCs w:val="24"/>
    </w:rPr>
  </w:style>
  <w:style w:type="character" w:customStyle="1" w:styleId="141">
    <w:name w:val="Char Char11"/>
    <w:qFormat/>
    <w:uiPriority w:val="0"/>
    <w:rPr>
      <w:rFonts w:ascii="Arial" w:hAnsi="Arial" w:eastAsia="黑体"/>
      <w:sz w:val="24"/>
      <w:szCs w:val="24"/>
    </w:rPr>
  </w:style>
  <w:style w:type="character" w:customStyle="1" w:styleId="142">
    <w:name w:val="明显强调1"/>
    <w:qFormat/>
    <w:uiPriority w:val="0"/>
    <w:rPr>
      <w:b/>
      <w:bCs/>
      <w:i/>
      <w:iCs/>
      <w:color w:val="4F81BD"/>
    </w:rPr>
  </w:style>
  <w:style w:type="character" w:customStyle="1" w:styleId="143">
    <w:name w:val="标题 6 字符"/>
    <w:link w:val="9"/>
    <w:qFormat/>
    <w:uiPriority w:val="0"/>
    <w:rPr>
      <w:rFonts w:ascii="Arial" w:hAnsi="Arial" w:eastAsia="黑体"/>
      <w:b/>
      <w:bCs/>
      <w:kern w:val="2"/>
      <w:sz w:val="28"/>
      <w:szCs w:val="24"/>
      <w:lang w:val="en-US" w:eastAsia="zh-CN" w:bidi="ar-SA"/>
    </w:rPr>
  </w:style>
  <w:style w:type="character" w:customStyle="1" w:styleId="144">
    <w:name w:val="Char Char27"/>
    <w:qFormat/>
    <w:uiPriority w:val="0"/>
    <w:rPr>
      <w:rFonts w:ascii="Cambria" w:hAnsi="Cambria" w:eastAsia="宋体"/>
      <w:kern w:val="2"/>
      <w:sz w:val="21"/>
      <w:szCs w:val="21"/>
      <w:lang w:bidi="ar-SA"/>
    </w:rPr>
  </w:style>
  <w:style w:type="character" w:customStyle="1" w:styleId="145">
    <w:name w:val="标题 5 Char Char"/>
    <w:qFormat/>
    <w:uiPriority w:val="0"/>
    <w:rPr>
      <w:b/>
      <w:bCs/>
      <w:kern w:val="2"/>
      <w:sz w:val="28"/>
      <w:szCs w:val="28"/>
    </w:rPr>
  </w:style>
  <w:style w:type="character" w:customStyle="1" w:styleId="146">
    <w:name w:val="日期 Char1"/>
    <w:qFormat/>
    <w:uiPriority w:val="0"/>
    <w:rPr>
      <w:kern w:val="2"/>
      <w:sz w:val="21"/>
      <w:szCs w:val="22"/>
    </w:rPr>
  </w:style>
  <w:style w:type="character" w:customStyle="1" w:styleId="147">
    <w:name w:val="页眉 字符"/>
    <w:link w:val="29"/>
    <w:qFormat/>
    <w:uiPriority w:val="0"/>
    <w:rPr>
      <w:kern w:val="2"/>
      <w:sz w:val="18"/>
      <w:szCs w:val="18"/>
    </w:rPr>
  </w:style>
  <w:style w:type="character" w:customStyle="1" w:styleId="148">
    <w:name w:val="Char Char16"/>
    <w:qFormat/>
    <w:uiPriority w:val="0"/>
    <w:rPr>
      <w:b/>
      <w:bCs/>
      <w:kern w:val="2"/>
      <w:sz w:val="32"/>
      <w:szCs w:val="32"/>
    </w:rPr>
  </w:style>
  <w:style w:type="character" w:customStyle="1" w:styleId="149">
    <w:name w:val="Char Char26"/>
    <w:qFormat/>
    <w:uiPriority w:val="0"/>
    <w:rPr>
      <w:rFonts w:ascii="宋体" w:eastAsia="宋体"/>
      <w:kern w:val="2"/>
      <w:sz w:val="28"/>
      <w:szCs w:val="24"/>
      <w:lang w:val="en-US" w:eastAsia="zh-CN" w:bidi="ar-SA"/>
    </w:rPr>
  </w:style>
  <w:style w:type="character" w:customStyle="1" w:styleId="150">
    <w:name w:val="副标题 Char Char"/>
    <w:qFormat/>
    <w:uiPriority w:val="0"/>
    <w:rPr>
      <w:rFonts w:ascii="Cambria" w:hAnsi="Cambria" w:cs="Times New Roman"/>
      <w:b/>
      <w:bCs/>
      <w:kern w:val="28"/>
      <w:sz w:val="32"/>
      <w:szCs w:val="32"/>
    </w:rPr>
  </w:style>
  <w:style w:type="character" w:customStyle="1" w:styleId="151">
    <w:name w:val="正文文本 3 字符"/>
    <w:link w:val="17"/>
    <w:qFormat/>
    <w:uiPriority w:val="0"/>
    <w:rPr>
      <w:rFonts w:ascii="宋体" w:eastAsia="宋体"/>
      <w:kern w:val="2"/>
      <w:sz w:val="24"/>
      <w:lang w:val="en-US" w:eastAsia="zh-CN" w:bidi="ar-SA"/>
    </w:rPr>
  </w:style>
  <w:style w:type="character" w:customStyle="1" w:styleId="152">
    <w:name w:val="font161"/>
    <w:qFormat/>
    <w:uiPriority w:val="0"/>
    <w:rPr>
      <w:rFonts w:ascii="Tahoma" w:hAnsi="Tahoma"/>
      <w:b/>
      <w:bCs/>
      <w:sz w:val="32"/>
      <w:szCs w:val="32"/>
    </w:rPr>
  </w:style>
  <w:style w:type="character" w:customStyle="1" w:styleId="153">
    <w:name w:val="文本块 字符"/>
    <w:link w:val="20"/>
    <w:qFormat/>
    <w:uiPriority w:val="0"/>
    <w:rPr>
      <w:i/>
      <w:iCs/>
      <w:color w:val="000000"/>
      <w:kern w:val="2"/>
      <w:sz w:val="21"/>
      <w:szCs w:val="22"/>
      <w:lang w:bidi="ar-SA"/>
    </w:rPr>
  </w:style>
  <w:style w:type="character" w:customStyle="1" w:styleId="154">
    <w:name w:val="Char Char5"/>
    <w:qFormat/>
    <w:uiPriority w:val="0"/>
    <w:rPr>
      <w:kern w:val="2"/>
      <w:sz w:val="18"/>
      <w:szCs w:val="18"/>
    </w:rPr>
  </w:style>
  <w:style w:type="character" w:customStyle="1" w:styleId="155">
    <w:name w:val="页脚 字符"/>
    <w:link w:val="28"/>
    <w:qFormat/>
    <w:uiPriority w:val="99"/>
    <w:rPr>
      <w:kern w:val="2"/>
      <w:sz w:val="18"/>
      <w:szCs w:val="18"/>
    </w:rPr>
  </w:style>
  <w:style w:type="character" w:customStyle="1" w:styleId="156">
    <w:name w:val="页眉 Char1"/>
    <w:qFormat/>
    <w:uiPriority w:val="0"/>
    <w:rPr>
      <w:kern w:val="2"/>
      <w:sz w:val="18"/>
      <w:szCs w:val="18"/>
    </w:rPr>
  </w:style>
  <w:style w:type="character" w:customStyle="1" w:styleId="157">
    <w:name w:val="正文文本首行缩进 字符"/>
    <w:link w:val="42"/>
    <w:qFormat/>
    <w:uiPriority w:val="0"/>
    <w:rPr>
      <w:rFonts w:eastAsia="宋体"/>
      <w:lang w:val="en-US" w:eastAsia="zh-CN" w:bidi="ar-SA"/>
    </w:rPr>
  </w:style>
  <w:style w:type="character" w:customStyle="1" w:styleId="158">
    <w:name w:val="标题 8 Char1"/>
    <w:qFormat/>
    <w:uiPriority w:val="0"/>
    <w:rPr>
      <w:rFonts w:ascii="Arial" w:hAnsi="Arial" w:eastAsia="黑体"/>
      <w:sz w:val="24"/>
      <w:szCs w:val="24"/>
    </w:rPr>
  </w:style>
  <w:style w:type="character" w:customStyle="1" w:styleId="159">
    <w:name w:val="Char Char14"/>
    <w:qFormat/>
    <w:uiPriority w:val="0"/>
    <w:rPr>
      <w:rFonts w:ascii="Calibri" w:hAnsi="Calibri"/>
      <w:b/>
      <w:bCs/>
      <w:kern w:val="2"/>
      <w:sz w:val="28"/>
      <w:szCs w:val="28"/>
    </w:rPr>
  </w:style>
  <w:style w:type="character" w:customStyle="1" w:styleId="160">
    <w:name w:val="15"/>
    <w:qFormat/>
    <w:uiPriority w:val="0"/>
    <w:rPr>
      <w:rFonts w:hint="default" w:ascii="Times New Roman" w:hAnsi="Times New Roman" w:cs="Times New Roman"/>
      <w:color w:val="0000FF"/>
      <w:sz w:val="20"/>
      <w:szCs w:val="20"/>
      <w:u w:val="single"/>
    </w:rPr>
  </w:style>
  <w:style w:type="character" w:customStyle="1" w:styleId="161">
    <w:name w:val="引用 Char1"/>
    <w:qFormat/>
    <w:uiPriority w:val="0"/>
    <w:rPr>
      <w:rFonts w:ascii="Tahoma" w:hAnsi="Tahoma"/>
      <w:i/>
      <w:iCs/>
      <w:color w:val="000000"/>
      <w:kern w:val="2"/>
      <w:sz w:val="21"/>
      <w:szCs w:val="24"/>
    </w:rPr>
  </w:style>
  <w:style w:type="character" w:customStyle="1" w:styleId="162">
    <w:name w:val="标题 3 字符"/>
    <w:link w:val="6"/>
    <w:qFormat/>
    <w:uiPriority w:val="0"/>
    <w:rPr>
      <w:b/>
      <w:bCs/>
      <w:kern w:val="2"/>
      <w:sz w:val="32"/>
      <w:szCs w:val="32"/>
    </w:rPr>
  </w:style>
  <w:style w:type="character" w:customStyle="1" w:styleId="163">
    <w:name w:val="正文文本 Char1"/>
    <w:qFormat/>
    <w:uiPriority w:val="0"/>
    <w:rPr>
      <w:kern w:val="2"/>
      <w:sz w:val="21"/>
      <w:szCs w:val="22"/>
    </w:rPr>
  </w:style>
  <w:style w:type="character" w:customStyle="1" w:styleId="164">
    <w:name w:val="Char Char32"/>
    <w:qFormat/>
    <w:uiPriority w:val="0"/>
    <w:rPr>
      <w:b/>
      <w:bCs/>
      <w:kern w:val="2"/>
      <w:sz w:val="32"/>
      <w:szCs w:val="32"/>
    </w:rPr>
  </w:style>
  <w:style w:type="character" w:customStyle="1" w:styleId="165">
    <w:name w:val="标题4 Char Char"/>
    <w:link w:val="166"/>
    <w:qFormat/>
    <w:uiPriority w:val="0"/>
    <w:rPr>
      <w:rFonts w:ascii="Arial" w:hAnsi="Arial"/>
      <w:b/>
      <w:bCs/>
      <w:sz w:val="24"/>
      <w:szCs w:val="32"/>
    </w:rPr>
  </w:style>
  <w:style w:type="paragraph" w:customStyle="1" w:styleId="166">
    <w:name w:val="标题4"/>
    <w:basedOn w:val="5"/>
    <w:next w:val="21"/>
    <w:link w:val="165"/>
    <w:qFormat/>
    <w:uiPriority w:val="0"/>
    <w:pPr>
      <w:spacing w:line="413" w:lineRule="auto"/>
    </w:pPr>
    <w:rPr>
      <w:kern w:val="0"/>
    </w:rPr>
  </w:style>
  <w:style w:type="character" w:customStyle="1" w:styleId="167">
    <w:name w:val="标题 2 Char Char"/>
    <w:qFormat/>
    <w:uiPriority w:val="0"/>
    <w:rPr>
      <w:rFonts w:ascii="Cambria" w:hAnsi="Cambria" w:eastAsia="宋体" w:cs="Times New Roman"/>
      <w:b/>
      <w:bCs/>
      <w:kern w:val="2"/>
      <w:sz w:val="32"/>
      <w:szCs w:val="32"/>
    </w:rPr>
  </w:style>
  <w:style w:type="character" w:customStyle="1" w:styleId="168">
    <w:name w:val="批注主题 Char Char"/>
    <w:link w:val="169"/>
    <w:qFormat/>
    <w:uiPriority w:val="0"/>
    <w:rPr>
      <w:rFonts w:ascii="宋体"/>
      <w:b/>
      <w:bCs/>
      <w:sz w:val="28"/>
      <w:lang w:bidi="ar-SA"/>
    </w:rPr>
  </w:style>
  <w:style w:type="paragraph" w:customStyle="1" w:styleId="169">
    <w:name w:val="批注主题1"/>
    <w:basedOn w:val="16"/>
    <w:next w:val="16"/>
    <w:link w:val="168"/>
    <w:qFormat/>
    <w:uiPriority w:val="0"/>
    <w:rPr>
      <w:b/>
      <w:bCs/>
    </w:rPr>
  </w:style>
  <w:style w:type="character" w:customStyle="1" w:styleId="170">
    <w:name w:val="纯文本 字符"/>
    <w:link w:val="24"/>
    <w:qFormat/>
    <w:uiPriority w:val="0"/>
    <w:rPr>
      <w:rFonts w:ascii="Cambria" w:hAnsi="Cambria"/>
      <w:b/>
      <w:bCs/>
      <w:kern w:val="28"/>
      <w:sz w:val="32"/>
      <w:szCs w:val="32"/>
    </w:rPr>
  </w:style>
  <w:style w:type="character" w:customStyle="1" w:styleId="171">
    <w:name w:val="Char Char30"/>
    <w:qFormat/>
    <w:uiPriority w:val="0"/>
    <w:rPr>
      <w:rFonts w:ascii="Arial" w:hAnsi="Arial" w:eastAsia="黑体"/>
      <w:b/>
      <w:bCs/>
      <w:kern w:val="2"/>
      <w:sz w:val="28"/>
      <w:szCs w:val="24"/>
      <w:lang w:val="en-US" w:eastAsia="zh-CN" w:bidi="ar-SA"/>
    </w:rPr>
  </w:style>
  <w:style w:type="character" w:customStyle="1" w:styleId="172">
    <w:name w:val="Char Char33"/>
    <w:qFormat/>
    <w:uiPriority w:val="0"/>
    <w:rPr>
      <w:rFonts w:ascii="Arial" w:hAnsi="Arial" w:eastAsia="宋体"/>
      <w:b/>
      <w:bCs/>
      <w:kern w:val="24"/>
      <w:sz w:val="24"/>
      <w:szCs w:val="32"/>
      <w:lang w:val="en-US" w:eastAsia="zh-CN" w:bidi="ar-SA"/>
    </w:rPr>
  </w:style>
  <w:style w:type="character" w:customStyle="1" w:styleId="173">
    <w:name w:val="Char Char34"/>
    <w:qFormat/>
    <w:uiPriority w:val="0"/>
    <w:rPr>
      <w:rFonts w:ascii="Arial" w:hAnsi="Arial" w:eastAsia="宋体"/>
      <w:b/>
      <w:bCs/>
      <w:kern w:val="24"/>
      <w:sz w:val="24"/>
      <w:szCs w:val="32"/>
      <w:lang w:val="en-US" w:eastAsia="zh-CN" w:bidi="ar-SA"/>
    </w:rPr>
  </w:style>
  <w:style w:type="character" w:customStyle="1" w:styleId="174">
    <w:name w:val="标题 9 字符"/>
    <w:link w:val="12"/>
    <w:qFormat/>
    <w:uiPriority w:val="0"/>
    <w:rPr>
      <w:rFonts w:ascii="Cambria" w:hAnsi="Cambria" w:eastAsia="宋体" w:cs="Times New Roman"/>
      <w:kern w:val="2"/>
      <w:sz w:val="21"/>
      <w:szCs w:val="21"/>
    </w:rPr>
  </w:style>
  <w:style w:type="character" w:customStyle="1" w:styleId="175">
    <w:name w:val="不明显参考1"/>
    <w:qFormat/>
    <w:uiPriority w:val="0"/>
    <w:rPr>
      <w:smallCaps/>
      <w:color w:val="C0504D"/>
      <w:u w:val="single"/>
    </w:rPr>
  </w:style>
  <w:style w:type="character" w:customStyle="1" w:styleId="176">
    <w:name w:val="标题 Char Char"/>
    <w:qFormat/>
    <w:uiPriority w:val="0"/>
    <w:rPr>
      <w:rFonts w:ascii="Cambria" w:hAnsi="Cambria" w:cs="Times New Roman"/>
      <w:b/>
      <w:bCs/>
      <w:kern w:val="2"/>
      <w:sz w:val="32"/>
      <w:szCs w:val="32"/>
    </w:rPr>
  </w:style>
  <w:style w:type="character" w:customStyle="1" w:styleId="177">
    <w:name w:val="Char Char15"/>
    <w:qFormat/>
    <w:uiPriority w:val="0"/>
    <w:rPr>
      <w:rFonts w:ascii="Arial" w:hAnsi="Arial" w:eastAsia="黑体"/>
      <w:b/>
      <w:bCs/>
      <w:kern w:val="2"/>
      <w:sz w:val="28"/>
      <w:szCs w:val="28"/>
    </w:rPr>
  </w:style>
  <w:style w:type="character" w:customStyle="1" w:styleId="178">
    <w:name w:val="副标题 Char1"/>
    <w:qFormat/>
    <w:uiPriority w:val="0"/>
    <w:rPr>
      <w:rFonts w:ascii="Cambria" w:hAnsi="Cambria" w:cs="Times New Roman"/>
      <w:b/>
      <w:bCs/>
      <w:kern w:val="28"/>
      <w:sz w:val="32"/>
      <w:szCs w:val="32"/>
    </w:rPr>
  </w:style>
  <w:style w:type="character" w:customStyle="1" w:styleId="179">
    <w:name w:val="Char Char4"/>
    <w:qFormat/>
    <w:uiPriority w:val="0"/>
    <w:rPr>
      <w:kern w:val="2"/>
      <w:sz w:val="21"/>
      <w:szCs w:val="24"/>
    </w:rPr>
  </w:style>
  <w:style w:type="character" w:customStyle="1" w:styleId="180">
    <w:name w:val="Char Char2"/>
    <w:qFormat/>
    <w:uiPriority w:val="0"/>
    <w:rPr>
      <w:kern w:val="2"/>
      <w:sz w:val="18"/>
      <w:szCs w:val="18"/>
    </w:rPr>
  </w:style>
  <w:style w:type="character" w:customStyle="1" w:styleId="181">
    <w:name w:val="引用 字符"/>
    <w:link w:val="182"/>
    <w:qFormat/>
    <w:uiPriority w:val="0"/>
    <w:rPr>
      <w:i/>
      <w:iCs/>
      <w:color w:val="000000"/>
      <w:kern w:val="2"/>
      <w:sz w:val="21"/>
      <w:szCs w:val="22"/>
    </w:rPr>
  </w:style>
  <w:style w:type="paragraph" w:styleId="182">
    <w:name w:val="Quote"/>
    <w:basedOn w:val="1"/>
    <w:next w:val="1"/>
    <w:link w:val="181"/>
    <w:qFormat/>
    <w:uiPriority w:val="0"/>
    <w:rPr>
      <w:i/>
      <w:iCs/>
      <w:color w:val="000000"/>
      <w:szCs w:val="22"/>
    </w:rPr>
  </w:style>
  <w:style w:type="character" w:customStyle="1" w:styleId="183">
    <w:name w:val="文档结构图 Char"/>
    <w:qFormat/>
    <w:uiPriority w:val="0"/>
    <w:rPr>
      <w:kern w:val="2"/>
      <w:sz w:val="21"/>
      <w:szCs w:val="24"/>
      <w:shd w:val="clear" w:color="auto" w:fill="000080"/>
    </w:rPr>
  </w:style>
  <w:style w:type="character" w:customStyle="1" w:styleId="184">
    <w:name w:val="标题 3 Char Char"/>
    <w:qFormat/>
    <w:uiPriority w:val="0"/>
    <w:rPr>
      <w:b/>
      <w:bCs/>
      <w:kern w:val="2"/>
      <w:sz w:val="32"/>
      <w:szCs w:val="32"/>
    </w:rPr>
  </w:style>
  <w:style w:type="character" w:customStyle="1" w:styleId="185">
    <w:name w:val="标题 8 字符"/>
    <w:link w:val="11"/>
    <w:qFormat/>
    <w:uiPriority w:val="0"/>
    <w:rPr>
      <w:rFonts w:ascii="Cambria" w:hAnsi="Cambria" w:eastAsia="宋体" w:cs="Times New Roman"/>
      <w:kern w:val="2"/>
      <w:sz w:val="24"/>
      <w:szCs w:val="24"/>
    </w:rPr>
  </w:style>
  <w:style w:type="character" w:customStyle="1" w:styleId="186">
    <w:name w:val="页码1"/>
    <w:qFormat/>
    <w:uiPriority w:val="0"/>
    <w:rPr>
      <w:rFonts w:cs="Times New Roman"/>
    </w:rPr>
  </w:style>
  <w:style w:type="character" w:customStyle="1" w:styleId="187">
    <w:name w:val="文档结构图 Char1"/>
    <w:qFormat/>
    <w:uiPriority w:val="0"/>
    <w:rPr>
      <w:rFonts w:ascii="宋体"/>
      <w:kern w:val="2"/>
      <w:sz w:val="18"/>
      <w:szCs w:val="18"/>
    </w:rPr>
  </w:style>
  <w:style w:type="character" w:customStyle="1" w:styleId="188">
    <w:name w:val="Char Char12"/>
    <w:qFormat/>
    <w:uiPriority w:val="0"/>
    <w:rPr>
      <w:b/>
      <w:bCs/>
      <w:sz w:val="24"/>
      <w:szCs w:val="24"/>
    </w:rPr>
  </w:style>
  <w:style w:type="character" w:customStyle="1" w:styleId="189">
    <w:name w:val="批注文字 Char Char Char"/>
    <w:qFormat/>
    <w:uiPriority w:val="0"/>
    <w:rPr>
      <w:kern w:val="2"/>
      <w:sz w:val="21"/>
      <w:szCs w:val="22"/>
    </w:rPr>
  </w:style>
  <w:style w:type="paragraph" w:customStyle="1" w:styleId="190">
    <w:name w:val="默认段落字体 Para Char"/>
    <w:basedOn w:val="1"/>
    <w:qFormat/>
    <w:uiPriority w:val="0"/>
    <w:rPr>
      <w:rFonts w:ascii="Tahoma" w:hAnsi="Tahoma" w:eastAsia="Times New Roman"/>
      <w:kern w:val="0"/>
      <w:sz w:val="24"/>
      <w:szCs w:val="20"/>
    </w:rPr>
  </w:style>
  <w:style w:type="paragraph" w:customStyle="1" w:styleId="191">
    <w:name w:val="正文缩进1"/>
    <w:basedOn w:val="1"/>
    <w:qFormat/>
    <w:uiPriority w:val="0"/>
    <w:pPr>
      <w:adjustRightInd w:val="0"/>
      <w:spacing w:line="360" w:lineRule="atLeast"/>
      <w:ind w:firstLine="482"/>
      <w:textAlignment w:val="baseline"/>
    </w:pPr>
    <w:rPr>
      <w:kern w:val="0"/>
      <w:sz w:val="24"/>
      <w:szCs w:val="20"/>
    </w:rPr>
  </w:style>
  <w:style w:type="paragraph" w:customStyle="1" w:styleId="192">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193">
    <w:name w:val="p19"/>
    <w:basedOn w:val="1"/>
    <w:qFormat/>
    <w:uiPriority w:val="0"/>
    <w:pPr>
      <w:widowControl/>
      <w:spacing w:line="360" w:lineRule="auto"/>
      <w:ind w:firstLine="420"/>
    </w:pPr>
    <w:rPr>
      <w:rFonts w:ascii="宋体" w:hAnsi="宋体" w:cs="宋体"/>
      <w:b/>
      <w:bCs/>
      <w:kern w:val="0"/>
      <w:sz w:val="24"/>
    </w:rPr>
  </w:style>
  <w:style w:type="paragraph" w:customStyle="1" w:styleId="194">
    <w:name w:val="Char5 Char Char Char2"/>
    <w:basedOn w:val="1"/>
    <w:qFormat/>
    <w:uiPriority w:val="0"/>
    <w:pPr>
      <w:widowControl/>
      <w:spacing w:before="100" w:beforeAutospacing="1" w:after="100" w:afterAutospacing="1" w:line="330" w:lineRule="atLeast"/>
      <w:ind w:left="360"/>
      <w:jc w:val="left"/>
    </w:pPr>
  </w:style>
  <w:style w:type="paragraph" w:customStyle="1" w:styleId="195">
    <w:name w:val="正文_7"/>
    <w:qFormat/>
    <w:uiPriority w:val="0"/>
    <w:pPr>
      <w:widowControl w:val="0"/>
      <w:jc w:val="both"/>
    </w:pPr>
    <w:rPr>
      <w:rFonts w:ascii="等线" w:hAnsi="等线" w:eastAsia="等线" w:cs="Times New Roman"/>
      <w:kern w:val="2"/>
      <w:sz w:val="21"/>
      <w:szCs w:val="22"/>
      <w:lang w:val="en-US" w:eastAsia="zh-CN" w:bidi="ar-SA"/>
    </w:rPr>
  </w:style>
  <w:style w:type="paragraph" w:customStyle="1" w:styleId="19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97">
    <w:name w:val="Char Char Char Char Char Char Char Char Char Char Char Char Char"/>
    <w:basedOn w:val="1"/>
    <w:qFormat/>
    <w:uiPriority w:val="0"/>
    <w:pPr>
      <w:spacing w:line="360" w:lineRule="auto"/>
      <w:ind w:firstLine="200" w:firstLineChars="200"/>
    </w:pPr>
    <w:rPr>
      <w:rFonts w:ascii="Arial" w:hAnsi="Arial" w:eastAsia="黑体"/>
      <w:b/>
      <w:bCs/>
      <w:kern w:val="0"/>
      <w:sz w:val="32"/>
      <w:szCs w:val="32"/>
    </w:rPr>
  </w:style>
  <w:style w:type="paragraph" w:customStyle="1" w:styleId="19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Normal_11"/>
    <w:qFormat/>
    <w:uiPriority w:val="0"/>
    <w:rPr>
      <w:rFonts w:ascii="Times New Roman" w:hAnsi="Times New Roman" w:eastAsia="Times New Roman" w:cs="Times New Roman"/>
      <w:sz w:val="24"/>
      <w:szCs w:val="24"/>
      <w:lang w:val="en-US" w:eastAsia="zh-CN" w:bidi="ar-SA"/>
    </w:rPr>
  </w:style>
  <w:style w:type="paragraph" w:customStyle="1" w:styleId="201">
    <w:name w:val="表格"/>
    <w:basedOn w:val="1"/>
    <w:qFormat/>
    <w:uiPriority w:val="0"/>
    <w:pPr>
      <w:jc w:val="center"/>
      <w:textAlignment w:val="center"/>
    </w:pPr>
    <w:rPr>
      <w:rFonts w:ascii="华文细黑" w:hAnsi="华文细黑"/>
      <w:kern w:val="0"/>
      <w:szCs w:val="20"/>
    </w:rPr>
  </w:style>
  <w:style w:type="paragraph" w:customStyle="1" w:styleId="202">
    <w:name w:val="Times New Roman"/>
    <w:basedOn w:val="7"/>
    <w:qFormat/>
    <w:uiPriority w:val="0"/>
    <w:pPr>
      <w:spacing w:line="400" w:lineRule="exact"/>
    </w:pPr>
    <w:rPr>
      <w:rFonts w:ascii="Times New Roman" w:hAnsi="Times New Roman"/>
      <w:b w:val="0"/>
      <w:szCs w:val="24"/>
    </w:rPr>
  </w:style>
  <w:style w:type="paragraph" w:customStyle="1" w:styleId="203">
    <w:name w:val="p17"/>
    <w:basedOn w:val="1"/>
    <w:qFormat/>
    <w:uiPriority w:val="0"/>
    <w:pPr>
      <w:widowControl/>
      <w:ind w:left="630"/>
    </w:pPr>
    <w:rPr>
      <w:rFonts w:ascii="Calibri" w:hAnsi="Calibri" w:cs="宋体"/>
      <w:kern w:val="0"/>
      <w:szCs w:val="21"/>
    </w:rPr>
  </w:style>
  <w:style w:type="paragraph" w:customStyle="1" w:styleId="20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05">
    <w:name w:val="_Style 89"/>
    <w:basedOn w:val="1"/>
    <w:qFormat/>
    <w:uiPriority w:val="0"/>
    <w:pPr>
      <w:spacing w:line="600" w:lineRule="exact"/>
    </w:pPr>
    <w:rPr>
      <w:rFonts w:ascii="Tahoma" w:hAnsi="Tahoma" w:eastAsia="Times New Roman"/>
      <w:kern w:val="0"/>
      <w:sz w:val="24"/>
      <w:szCs w:val="20"/>
    </w:rPr>
  </w:style>
  <w:style w:type="paragraph" w:customStyle="1" w:styleId="206">
    <w:name w:val="索引 41"/>
    <w:basedOn w:val="1"/>
    <w:next w:val="1"/>
    <w:qFormat/>
    <w:uiPriority w:val="0"/>
    <w:pPr>
      <w:ind w:left="600" w:leftChars="600"/>
    </w:pPr>
  </w:style>
  <w:style w:type="paragraph" w:customStyle="1" w:styleId="207">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208">
    <w:name w:val="Char Char Char Char Char Char Char"/>
    <w:basedOn w:val="1"/>
    <w:qFormat/>
    <w:uiPriority w:val="0"/>
    <w:pPr>
      <w:widowControl/>
      <w:adjustRightInd w:val="0"/>
      <w:spacing w:after="160" w:line="240" w:lineRule="exact"/>
      <w:jc w:val="left"/>
    </w:pPr>
    <w:rPr>
      <w:rFonts w:ascii="Tahoma" w:hAnsi="Tahoma"/>
      <w:sz w:val="24"/>
      <w:szCs w:val="20"/>
    </w:rPr>
  </w:style>
  <w:style w:type="paragraph" w:customStyle="1" w:styleId="209">
    <w:name w:val="修订1"/>
    <w:qFormat/>
    <w:uiPriority w:val="0"/>
    <w:rPr>
      <w:rFonts w:ascii="Times New Roman" w:hAnsi="Times New Roman" w:eastAsia="宋体" w:cs="Times New Roman"/>
      <w:kern w:val="2"/>
      <w:sz w:val="21"/>
      <w:szCs w:val="24"/>
      <w:lang w:val="en-US" w:eastAsia="zh-CN" w:bidi="ar-SA"/>
    </w:rPr>
  </w:style>
  <w:style w:type="paragraph" w:customStyle="1" w:styleId="210">
    <w:name w:val="Char1"/>
    <w:basedOn w:val="1"/>
    <w:qFormat/>
    <w:uiPriority w:val="0"/>
  </w:style>
  <w:style w:type="paragraph" w:customStyle="1" w:styleId="211">
    <w:name w:val="Char4"/>
    <w:basedOn w:val="1"/>
    <w:qFormat/>
    <w:uiPriority w:val="0"/>
  </w:style>
  <w:style w:type="paragraph" w:customStyle="1" w:styleId="2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13">
    <w:name w:val="p16"/>
    <w:basedOn w:val="1"/>
    <w:qFormat/>
    <w:uiPriority w:val="0"/>
    <w:pPr>
      <w:widowControl/>
      <w:ind w:left="840"/>
    </w:pPr>
    <w:rPr>
      <w:rFonts w:ascii="Calibri" w:hAnsi="Calibri" w:cs="宋体"/>
      <w:kern w:val="0"/>
      <w:szCs w:val="21"/>
    </w:rPr>
  </w:style>
  <w:style w:type="paragraph" w:customStyle="1" w:styleId="214">
    <w:name w:val="小节标题"/>
    <w:basedOn w:val="1"/>
    <w:qFormat/>
    <w:uiPriority w:val="0"/>
    <w:pPr>
      <w:spacing w:line="360" w:lineRule="auto"/>
      <w:ind w:firstLine="480" w:firstLineChars="200"/>
    </w:pPr>
    <w:rPr>
      <w:rFonts w:ascii="宋体" w:hAnsi="宋体" w:cs="TimesNewRomanPSMT"/>
      <w:kern w:val="0"/>
      <w:sz w:val="24"/>
      <w:szCs w:val="20"/>
    </w:rPr>
  </w:style>
  <w:style w:type="paragraph" w:customStyle="1" w:styleId="215">
    <w:name w:val="样式 标题 2 + Times New Roman 四号 非加粗 段前: 5 磅 段后: 0 磅 行距: 固定值 20..."/>
    <w:basedOn w:val="5"/>
    <w:qFormat/>
    <w:uiPriority w:val="0"/>
    <w:pPr>
      <w:spacing w:before="100" w:line="400" w:lineRule="exact"/>
    </w:pPr>
    <w:rPr>
      <w:rFonts w:ascii="Times New Roman" w:hAnsi="Times New Roman" w:cs="宋体"/>
      <w:b w:val="0"/>
      <w:bCs w:val="0"/>
      <w:sz w:val="28"/>
      <w:szCs w:val="20"/>
    </w:rPr>
  </w:style>
  <w:style w:type="paragraph" w:customStyle="1" w:styleId="21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仿宋_GB2312" w:eastAsia="仿宋_GB2312"/>
      <w:sz w:val="32"/>
    </w:rPr>
  </w:style>
  <w:style w:type="paragraph" w:customStyle="1" w:styleId="217">
    <w:name w:val="_Style 215"/>
    <w:basedOn w:val="4"/>
    <w:next w:val="1"/>
    <w:qFormat/>
    <w:uiPriority w:val="0"/>
    <w:pPr>
      <w:spacing w:line="576" w:lineRule="auto"/>
      <w:outlineLvl w:val="9"/>
    </w:pPr>
    <w:rPr>
      <w:rFonts w:ascii="Calibri" w:hAnsi="Calibri"/>
    </w:rPr>
  </w:style>
  <w:style w:type="paragraph" w:customStyle="1" w:styleId="218">
    <w:name w:val="1"/>
    <w:basedOn w:val="1"/>
    <w:next w:val="1"/>
    <w:qFormat/>
    <w:uiPriority w:val="0"/>
  </w:style>
  <w:style w:type="paragraph" w:customStyle="1" w:styleId="219">
    <w:name w:val="章节三"/>
    <w:basedOn w:val="64"/>
    <w:next w:val="64"/>
    <w:qFormat/>
    <w:uiPriority w:val="0"/>
    <w:pPr>
      <w:spacing w:before="156" w:beforeLines="50" w:after="156" w:afterLines="50" w:line="240" w:lineRule="auto"/>
      <w:ind w:firstLine="0" w:firstLineChars="0"/>
      <w:jc w:val="left"/>
      <w:outlineLvl w:val="2"/>
    </w:pPr>
    <w:rPr>
      <w:rFonts w:ascii="黑体" w:hAnsi="宋体" w:eastAsia="黑体"/>
      <w:b/>
    </w:rPr>
  </w:style>
  <w:style w:type="paragraph" w:customStyle="1" w:styleId="220">
    <w:name w:val="普通(网站)1"/>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221">
    <w:name w:val="Char Char1 Char Char Char"/>
    <w:basedOn w:val="1"/>
    <w:qFormat/>
    <w:uiPriority w:val="0"/>
    <w:rPr>
      <w:kern w:val="0"/>
      <w:sz w:val="20"/>
      <w:szCs w:val="20"/>
    </w:rPr>
  </w:style>
  <w:style w:type="paragraph" w:customStyle="1" w:styleId="222">
    <w:name w:val="TOC 标题1"/>
    <w:basedOn w:val="4"/>
    <w:next w:val="1"/>
    <w:qFormat/>
    <w:uiPriority w:val="0"/>
    <w:pPr>
      <w:spacing w:line="576" w:lineRule="auto"/>
      <w:outlineLvl w:val="9"/>
    </w:pPr>
    <w:rPr>
      <w:rFonts w:ascii="Calibri" w:hAnsi="Calibri"/>
    </w:rPr>
  </w:style>
  <w:style w:type="paragraph" w:customStyle="1" w:styleId="223">
    <w:name w:val="p0"/>
    <w:basedOn w:val="1"/>
    <w:qFormat/>
    <w:uiPriority w:val="0"/>
    <w:pPr>
      <w:widowControl/>
    </w:pPr>
    <w:rPr>
      <w:kern w:val="0"/>
      <w:szCs w:val="21"/>
    </w:rPr>
  </w:style>
  <w:style w:type="paragraph" w:styleId="224">
    <w:name w:val="List Paragraph"/>
    <w:basedOn w:val="1"/>
    <w:qFormat/>
    <w:uiPriority w:val="0"/>
    <w:pPr>
      <w:ind w:firstLine="420" w:firstLineChars="200"/>
    </w:pPr>
    <w:rPr>
      <w:rFonts w:ascii="Calibri" w:hAnsi="Calibri"/>
      <w:szCs w:val="22"/>
    </w:rPr>
  </w:style>
  <w:style w:type="paragraph" w:customStyle="1" w:styleId="225">
    <w:name w:val="Char Char Char Char Char1 Char"/>
    <w:basedOn w:val="1"/>
    <w:qFormat/>
    <w:uiPriority w:val="0"/>
  </w:style>
  <w:style w:type="paragraph" w:customStyle="1" w:styleId="226">
    <w:name w:val="Char"/>
    <w:basedOn w:val="1"/>
    <w:qFormat/>
    <w:uiPriority w:val="0"/>
    <w:rPr>
      <w:rFonts w:ascii="Tahoma" w:hAnsi="Tahoma"/>
      <w:sz w:val="24"/>
      <w:szCs w:val="20"/>
    </w:rPr>
  </w:style>
  <w:style w:type="paragraph" w:customStyle="1" w:styleId="22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List Paragraph1"/>
    <w:basedOn w:val="1"/>
    <w:qFormat/>
    <w:uiPriority w:val="0"/>
    <w:pPr>
      <w:ind w:firstLine="420" w:firstLineChars="200"/>
    </w:pPr>
    <w:rPr>
      <w:rFonts w:ascii="Calibri" w:hAnsi="Calibri"/>
      <w:szCs w:val="22"/>
    </w:rPr>
  </w:style>
  <w:style w:type="paragraph" w:customStyle="1" w:styleId="229">
    <w:name w:val="Char Char Char Char Char Char Char Char Char Char Char Char"/>
    <w:basedOn w:val="1"/>
    <w:qFormat/>
    <w:uiPriority w:val="0"/>
    <w:pPr>
      <w:numPr>
        <w:ilvl w:val="0"/>
        <w:numId w:val="2"/>
      </w:numPr>
      <w:tabs>
        <w:tab w:val="left" w:pos="360"/>
        <w:tab w:val="left" w:pos="720"/>
      </w:tabs>
    </w:pPr>
    <w:rPr>
      <w:sz w:val="24"/>
    </w:rPr>
  </w:style>
  <w:style w:type="paragraph" w:customStyle="1" w:styleId="230">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_Style 229"/>
    <w:qFormat/>
    <w:uiPriority w:val="0"/>
    <w:rPr>
      <w:rFonts w:ascii="Times New Roman" w:hAnsi="Times New Roman" w:eastAsia="宋体" w:cs="Times New Roman"/>
      <w:kern w:val="2"/>
      <w:sz w:val="21"/>
      <w:szCs w:val="24"/>
      <w:lang w:val="en-US" w:eastAsia="zh-CN" w:bidi="ar-SA"/>
    </w:rPr>
  </w:style>
  <w:style w:type="paragraph" w:customStyle="1" w:styleId="232">
    <w:name w:val="样式 标题 1 + 黑体 三号 非加粗 居中 段前: 6 磅 段后: 6 磅 行距: 固定值 20 磅"/>
    <w:basedOn w:val="4"/>
    <w:qFormat/>
    <w:uiPriority w:val="0"/>
    <w:pPr>
      <w:spacing w:before="120" w:after="120" w:line="400" w:lineRule="exact"/>
    </w:pPr>
    <w:rPr>
      <w:rFonts w:ascii="黑体" w:hAnsi="黑体" w:cs="宋体"/>
      <w:b w:val="0"/>
      <w:bCs w:val="0"/>
      <w:szCs w:val="20"/>
    </w:rPr>
  </w:style>
  <w:style w:type="paragraph" w:styleId="23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4">
    <w:name w:val="默认段落字体 Para Char Char Char Char Char Char Char"/>
    <w:basedOn w:val="1"/>
    <w:qFormat/>
    <w:uiPriority w:val="0"/>
    <w:rPr>
      <w:rFonts w:ascii="Tahoma" w:hAnsi="Tahoma" w:cs="Tahoma"/>
      <w:sz w:val="24"/>
    </w:rPr>
  </w:style>
  <w:style w:type="paragraph" w:customStyle="1" w:styleId="235">
    <w:name w:val="Char Char Char Char"/>
    <w:basedOn w:val="15"/>
    <w:qFormat/>
    <w:uiPriority w:val="0"/>
    <w:rPr>
      <w:rFonts w:ascii="Tahoma" w:hAnsi="Tahoma"/>
      <w:sz w:val="24"/>
    </w:rPr>
  </w:style>
  <w:style w:type="paragraph" w:customStyle="1" w:styleId="236">
    <w:name w:val="p18"/>
    <w:basedOn w:val="1"/>
    <w:qFormat/>
    <w:uiPriority w:val="0"/>
    <w:pPr>
      <w:widowControl/>
      <w:ind w:left="1050"/>
    </w:pPr>
    <w:rPr>
      <w:rFonts w:ascii="Calibri" w:hAnsi="Calibri" w:cs="宋体"/>
      <w:kern w:val="0"/>
      <w:szCs w:val="21"/>
    </w:rPr>
  </w:style>
  <w:style w:type="paragraph" w:customStyle="1" w:styleId="23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3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Char Char2 Char"/>
    <w:basedOn w:val="1"/>
    <w:qFormat/>
    <w:uiPriority w:val="0"/>
    <w:rPr>
      <w:rFonts w:ascii="宋体" w:hAnsi="宋体"/>
      <w:b/>
      <w:sz w:val="28"/>
      <w:szCs w:val="28"/>
    </w:rPr>
  </w:style>
  <w:style w:type="paragraph" w:customStyle="1" w:styleId="24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1">
    <w:name w:val="表格文字"/>
    <w:basedOn w:val="1"/>
    <w:qFormat/>
    <w:uiPriority w:val="0"/>
    <w:pPr>
      <w:adjustRightInd w:val="0"/>
      <w:spacing w:line="420" w:lineRule="atLeast"/>
      <w:jc w:val="left"/>
      <w:textAlignment w:val="baseline"/>
    </w:pPr>
    <w:rPr>
      <w:kern w:val="0"/>
      <w:szCs w:val="20"/>
    </w:rPr>
  </w:style>
  <w:style w:type="paragraph" w:customStyle="1" w:styleId="242">
    <w:name w:val="Char2"/>
    <w:basedOn w:val="1"/>
    <w:qFormat/>
    <w:uiPriority w:val="0"/>
    <w:pPr>
      <w:adjustRightInd w:val="0"/>
      <w:snapToGrid w:val="0"/>
      <w:spacing w:line="360" w:lineRule="auto"/>
      <w:ind w:firstLine="200"/>
      <w:jc w:val="left"/>
    </w:pPr>
  </w:style>
  <w:style w:type="paragraph" w:customStyle="1" w:styleId="24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3&#20315;&#22609;\2&#65292;27\&#25913;\&#20013;&#21326;&#20154;&#27665;&#20849;&#21644;&#22269;&#26631;&#20934;&#26045;&#24037;&#25307;&#26631;&#25991;&#20214;&#33539;&#26412;200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中华人民共和国标准施工招标文件范本2007</Template>
  <Company>CMCC</Company>
  <Pages>1</Pages>
  <Words>4994</Words>
  <Characters>28466</Characters>
  <Lines>237</Lines>
  <Paragraphs>66</Paragraphs>
  <TotalTime>0</TotalTime>
  <ScaleCrop>false</ScaleCrop>
  <LinksUpToDate>false</LinksUpToDate>
  <CharactersWithSpaces>33394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2019-03-14T07:34:00Z</dcterms:created>
  <dc:creator>nice</dc:creator>
  <cp:lastModifiedBy>梅</cp:lastModifiedBy>
  <cp:lastPrinted>2023-08-25T07:49:00Z</cp:lastPrinted>
  <dcterms:modified xsi:type="dcterms:W3CDTF">2023-12-06T02:38:23Z</dcterms:modified>
  <dc:title>中华人民共和国</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50906F1BBCC2401695E82633C43E997B_13</vt:lpwstr>
  </property>
  <property fmtid="{D5CDD505-2E9C-101B-9397-08002B2CF9AE}" pid="4" name="commondata">
    <vt:lpwstr>eyJoZGlkIjoiYTg0N2I5MDY2MTNjNDhmMjMxYzQzMjFiZTkyYjI3MjcifQ==</vt:lpwstr>
  </property>
</Properties>
</file>